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firstLine="0"/>
        <w:jc w:val="center"/>
        <w:spacing w:line="276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Договор подряда № _______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142" w:firstLine="0"/>
        <w:spacing w:line="276" w:lineRule="auto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left="-142" w:firstLine="0"/>
        <w:jc w:val="both"/>
        <w:spacing w:line="276" w:lineRule="auto"/>
        <w:shd w:val="clear" w:color="auto" w:fill="ffffff"/>
        <w:tabs>
          <w:tab w:val="right" w:pos="993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г. Хаба</w:t>
      </w:r>
      <w:r>
        <w:rPr>
          <w:bCs/>
          <w:color w:val="000000"/>
          <w:sz w:val="24"/>
          <w:szCs w:val="24"/>
        </w:rPr>
        <w:t xml:space="preserve">ровск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  <w:t xml:space="preserve">                        </w:t>
      </w:r>
      <w:r>
        <w:rPr>
          <w:bCs/>
          <w:color w:val="000000"/>
          <w:sz w:val="24"/>
          <w:szCs w:val="24"/>
        </w:rPr>
        <w:t xml:space="preserve">   «___»_________ 20__ г.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709"/>
        <w:jc w:val="both"/>
        <w:spacing w:line="276" w:lineRule="auto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993"/>
        <w:ind w:firstLine="709"/>
        <w:jc w:val="both"/>
        <w:spacing w:line="276" w:lineRule="auto"/>
        <w:rPr>
          <w:color w:val="auto"/>
          <w:sz w:val="24"/>
          <w:szCs w:val="24"/>
          <w:highlight w:val="white"/>
        </w:rPr>
      </w:pPr>
      <w:r>
        <w:rPr>
          <w:color w:val="auto"/>
          <w:sz w:val="24"/>
          <w:szCs w:val="24"/>
          <w:highlight w:val="white"/>
        </w:rPr>
        <w:t xml:space="preserve">Акционерное общество «Дальневосточная генерирующая компания» (АО «ДГК») (далее – «Заказчик») в лице директора структурного подразделения</w:t>
      </w:r>
      <w:r>
        <w:rPr>
          <w:b/>
          <w:color w:val="auto"/>
          <w:sz w:val="24"/>
          <w:szCs w:val="24"/>
          <w:highlight w:val="white"/>
        </w:rPr>
        <w:t xml:space="preserve"> </w:t>
      </w:r>
      <w:r>
        <w:rPr>
          <w:color w:val="auto"/>
          <w:sz w:val="24"/>
          <w:szCs w:val="24"/>
          <w:highlight w:val="white"/>
        </w:rPr>
        <w:t xml:space="preserve">«Хабаровские тепловые сети»_____________________________, действующего на основании ________________, с одной стороны, и ___________________</w:t>
      </w:r>
      <w:r>
        <w:rPr>
          <w:color w:val="auto"/>
          <w:sz w:val="24"/>
          <w:szCs w:val="24"/>
          <w:highlight w:val="white"/>
        </w:rPr>
        <w:t xml:space="preserve">_____(далее – «Подрядчик») в лице ______________________, действующего на основании _______, с другой стороны, совместно в дальнейшем именуемые «Стороны», а по отдельности – «Сторона», по результатам проведенной Заказчиком конкурентной процедуры по лоту</w:t>
      </w:r>
      <w:r>
        <w:rPr>
          <w:color w:val="auto"/>
          <w:sz w:val="24"/>
          <w:szCs w:val="24"/>
          <w:highlight w:val="white"/>
        </w:rPr>
        <w:t xml:space="preserve"> </w:t>
      </w:r>
      <w:r>
        <w:rPr>
          <w:color w:val="auto"/>
          <w:sz w:val="24"/>
          <w:szCs w:val="24"/>
          <w:highlight w:val="white"/>
        </w:rPr>
        <w:t xml:space="preserve">№ </w:t>
      </w:r>
      <w:r>
        <w:rPr>
          <w:color w:val="auto"/>
          <w:sz w:val="24"/>
          <w:szCs w:val="24"/>
          <w:highlight w:val="white"/>
        </w:rPr>
        <w:t xml:space="preserve">22126006-ТПИР ОБСЛ-2026-ДГК-ХТС</w:t>
      </w:r>
      <w:r>
        <w:rPr>
          <w:color w:val="auto"/>
          <w:sz w:val="24"/>
          <w:szCs w:val="24"/>
          <w:highlight w:val="white"/>
        </w:rPr>
        <w:t xml:space="preserve"> </w:t>
      </w:r>
      <w:r>
        <w:rPr>
          <w:color w:val="auto"/>
          <w:sz w:val="24"/>
          <w:szCs w:val="24"/>
          <w:highlight w:val="white"/>
        </w:rPr>
        <w:t xml:space="preserve">и на основании протокола ЗК № ____________ заключили настоящий договор (далее – «Договор») о нижеследующем.</w:t>
      </w:r>
      <w:r>
        <w:rPr>
          <w:color w:val="auto"/>
          <w:sz w:val="24"/>
          <w:szCs w:val="24"/>
          <w:highlight w:val="white"/>
        </w:rPr>
      </w:r>
      <w:r>
        <w:rPr>
          <w:color w:val="auto"/>
          <w:sz w:val="24"/>
          <w:szCs w:val="24"/>
          <w:highlight w:val="white"/>
        </w:rPr>
      </w:r>
    </w:p>
    <w:p>
      <w:pPr>
        <w:pStyle w:val="993"/>
        <w:jc w:val="both"/>
        <w:spacing w:line="276" w:lineRule="auto"/>
        <w:rPr>
          <w:color w:val="auto"/>
          <w:sz w:val="24"/>
          <w:szCs w:val="24"/>
          <w:highlight w:val="white"/>
        </w:rPr>
      </w:pPr>
      <w:r>
        <w:rPr>
          <w:color w:val="auto"/>
          <w:sz w:val="24"/>
          <w:szCs w:val="24"/>
          <w:highlight w:val="white"/>
        </w:rPr>
      </w:r>
      <w:r>
        <w:rPr>
          <w:color w:val="auto"/>
          <w:sz w:val="24"/>
          <w:szCs w:val="24"/>
          <w:highlight w:val="white"/>
        </w:rPr>
      </w:r>
      <w:r>
        <w:rPr>
          <w:color w:val="auto"/>
          <w:sz w:val="24"/>
          <w:szCs w:val="24"/>
          <w:highlight w:val="white"/>
        </w:rPr>
      </w:r>
    </w:p>
    <w:p>
      <w:pPr>
        <w:pStyle w:val="1009"/>
        <w:ind w:left="-142"/>
        <w:jc w:val="center"/>
        <w:spacing w:line="276" w:lineRule="auto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Термины и определения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993"/>
        <w:ind w:firstLine="708"/>
        <w:jc w:val="both"/>
        <w:spacing w:line="276" w:lineRule="auto"/>
        <w:rPr>
          <w:color w:val="auto"/>
          <w:sz w:val="24"/>
          <w:szCs w:val="24"/>
          <w:highlight w:val="white"/>
        </w:rPr>
      </w:pPr>
      <w:r>
        <w:rPr>
          <w:color w:val="auto"/>
          <w:sz w:val="24"/>
          <w:szCs w:val="24"/>
          <w:highlight w:val="white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указанные ниже значения, если иное прямо не указано в Договоре:</w:t>
      </w:r>
      <w:r>
        <w:rPr>
          <w:color w:val="auto"/>
          <w:sz w:val="24"/>
          <w:szCs w:val="24"/>
          <w:highlight w:val="white"/>
        </w:rPr>
      </w:r>
      <w:r>
        <w:rPr>
          <w:color w:val="auto"/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«Акт КС-2», «Справка КС-3» – документы, оформляемые по унифицированным формам № КС-2 «Акт о приемке выполненных работ» и № КС-3 «Справка о стоимости выполненных работ и затрат», утвержденным постановлением Госкомстата РФ от 11.11.1999 № 100.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«Акт КС-11» – документ, оформляемый по унифицированной форме № КС-11 «Акт приемки законченного строительством объекта», подписываемый Сторонами по окончании всех Работ по Объекту, предусмотренных Договором.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8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«Акт ОС-3» – документ, оформляемый по унифицированной форме № ОС-3 «А</w:t>
      </w:r>
      <w:r>
        <w:rPr>
          <w:sz w:val="24"/>
          <w:szCs w:val="24"/>
          <w:highlight w:val="white"/>
        </w:rPr>
        <w:t xml:space="preserve">кт</w:t>
      </w:r>
      <w:r>
        <w:rPr>
          <w:bCs/>
          <w:sz w:val="24"/>
          <w:szCs w:val="24"/>
          <w:highlight w:val="white"/>
        </w:rPr>
        <w:t xml:space="preserve"> о приеме-сдаче отремонтированных, реконструированных, модернизированных объектов основных средств, утвержденной </w:t>
      </w:r>
      <w:r>
        <w:rPr>
          <w:sz w:val="24"/>
          <w:szCs w:val="24"/>
          <w:highlight w:val="white"/>
        </w:rPr>
        <w:t xml:space="preserve">Постановлением Госкомстата РФ от 21.01.2003 № 7.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«Акт освидетельствования выполненных работ» – документ, оформляемый по форме, установленной Договором, подписываемый Сторонами по завершении промежуточных (ежемесячных) объемов Работ, предусмотренных Договором.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Акт освидетельствования выполненных работ не является документом, свидетельствующим о приемке Заказчиком Работ, в том чи</w:t>
      </w:r>
      <w:r>
        <w:rPr>
          <w:sz w:val="24"/>
          <w:szCs w:val="24"/>
          <w:highlight w:val="white"/>
          <w:lang w:eastAsia="en-US"/>
        </w:rPr>
        <w:t xml:space="preserve">сле переходе к Заказчику рисков случайной гибели/повреждения результатов Работ (пункт 3 статьи 753 ГК РФ), и его подписание не освобождает Подрядчика от ответственности за выявленные недостатки, несоответствия и/или дефекты в результатах выполненных Работ.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«Гарантийный срок»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  <w:lang w:eastAsia="en-US"/>
        </w:rPr>
        <w:t xml:space="preserve">– период, в </w:t>
      </w:r>
      <w:r>
        <w:rPr>
          <w:sz w:val="24"/>
          <w:szCs w:val="24"/>
          <w:highlight w:val="white"/>
          <w:lang w:eastAsia="en-US"/>
        </w:rPr>
        <w:t xml:space="preserve">течение которого качество выполненных Работ и использованных Материально-технических ресурсов и оборудования должно соответствовать требованиям Договора, Проектной документации, Рабочей документации и Применимого права, и Подрядчик обязуется устранять все </w:t>
      </w:r>
      <w:r>
        <w:rPr>
          <w:sz w:val="24"/>
          <w:szCs w:val="24"/>
          <w:highlight w:val="white"/>
          <w:lang w:eastAsia="en-US"/>
        </w:rPr>
        <w:t xml:space="preserve">выявленные Заказчиком недостатки, несоответствия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«Давальческие материалы и запасные части» – материалы (запасные части), </w:t>
      </w:r>
      <w:r>
        <w:rPr>
          <w:sz w:val="24"/>
          <w:szCs w:val="24"/>
          <w:highlight w:val="white"/>
        </w:rPr>
        <w:t xml:space="preserve">которые будут являться составной частью Результата работ по Договору, </w:t>
      </w:r>
      <w:r>
        <w:rPr>
          <w:sz w:val="24"/>
          <w:szCs w:val="24"/>
          <w:highlight w:val="white"/>
          <w:lang w:eastAsia="en-US"/>
        </w:rPr>
        <w:t xml:space="preserve">подлежащие приемке Подрядчиком от Заказчика для выполнения Работ по Договору </w:t>
      </w:r>
      <w:r>
        <w:rPr>
          <w:sz w:val="24"/>
          <w:szCs w:val="24"/>
          <w:highlight w:val="white"/>
          <w:lang w:eastAsia="en-US"/>
        </w:rPr>
        <w:t xml:space="preserve">без оплаты стоимости таких материалов (запасных частей), с обязательством их использования при выполнении Работ и полного возврата Заказчику неиспользованных остатков. Перечень Давальческих материалов и запасных частей определяется в приложении к Договору.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«Договор»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«Исполнительн</w:t>
      </w:r>
      <w:bookmarkStart w:id="0" w:name="OCRUncertain148"/>
      <w:r>
        <w:rPr>
          <w:sz w:val="24"/>
          <w:szCs w:val="24"/>
          <w:highlight w:val="white"/>
          <w:lang w:eastAsia="en-US"/>
        </w:rPr>
        <w:t xml:space="preserve">а</w:t>
      </w:r>
      <w:bookmarkEnd w:id="0"/>
      <w:r>
        <w:rPr>
          <w:sz w:val="24"/>
          <w:szCs w:val="24"/>
          <w:highlight w:val="white"/>
          <w:lang w:eastAsia="en-US"/>
        </w:rPr>
        <w:t xml:space="preserve">я док</w:t>
      </w:r>
      <w:bookmarkStart w:id="1" w:name="OCRUncertain149"/>
      <w:r>
        <w:rPr>
          <w:sz w:val="24"/>
          <w:szCs w:val="24"/>
          <w:highlight w:val="white"/>
          <w:lang w:eastAsia="en-US"/>
        </w:rPr>
        <w:t xml:space="preserve">у</w:t>
      </w:r>
      <w:bookmarkEnd w:id="1"/>
      <w:r>
        <w:rPr>
          <w:sz w:val="24"/>
          <w:szCs w:val="24"/>
          <w:highlight w:val="white"/>
          <w:lang w:eastAsia="en-US"/>
        </w:rPr>
        <w:t xml:space="preserve">м</w:t>
      </w:r>
      <w:bookmarkStart w:id="2" w:name="OCRUncertain150"/>
      <w:r>
        <w:rPr>
          <w:sz w:val="24"/>
          <w:szCs w:val="24"/>
          <w:highlight w:val="white"/>
          <w:lang w:eastAsia="en-US"/>
        </w:rPr>
        <w:t xml:space="preserve">е</w:t>
      </w:r>
      <w:bookmarkEnd w:id="2"/>
      <w:r>
        <w:rPr>
          <w:sz w:val="24"/>
          <w:szCs w:val="24"/>
          <w:highlight w:val="white"/>
          <w:lang w:eastAsia="en-US"/>
        </w:rPr>
        <w:t xml:space="preserve">нтац</w:t>
      </w:r>
      <w:bookmarkStart w:id="3" w:name="OCRUncertain151"/>
      <w:r>
        <w:rPr>
          <w:sz w:val="24"/>
          <w:szCs w:val="24"/>
          <w:highlight w:val="white"/>
          <w:lang w:eastAsia="en-US"/>
        </w:rPr>
        <w:t xml:space="preserve">и</w:t>
      </w:r>
      <w:bookmarkEnd w:id="3"/>
      <w:r>
        <w:rPr>
          <w:sz w:val="24"/>
          <w:szCs w:val="24"/>
          <w:highlight w:val="white"/>
          <w:lang w:eastAsia="en-US"/>
        </w:rPr>
        <w:t xml:space="preserve">я» – совокупность текстовых и графических документов и материалов, оформляемых в процессе выполнения Работ, отражающих процесс производства Работ,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  <w:lang w:eastAsia="en-US"/>
        </w:rPr>
        <w:t xml:space="preserve">техническое состояние Объекта, а также фактическое исполнение проектных решений в процессе выполнения Работ по Договору.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right="0" w:firstLine="709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Перечень исполнительной документации указан в Приложении № 2 к Договору.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Исполнительная документация предъявляется Подрядчиком при освидетельствовании промежуточн</w:t>
      </w:r>
      <w:r>
        <w:rPr>
          <w:sz w:val="24"/>
          <w:szCs w:val="24"/>
          <w:highlight w:val="white"/>
          <w:lang w:eastAsia="en-US"/>
        </w:rPr>
        <w:t xml:space="preserve">ых (ежемесячных) объемов работ, предусмотренных Договором, а также при приемке Объекта в 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«Коммерческая тайн</w:t>
      </w:r>
      <w:r>
        <w:rPr>
          <w:sz w:val="24"/>
          <w:szCs w:val="24"/>
          <w:highlight w:val="white"/>
          <w:lang w:eastAsia="en-US"/>
        </w:rPr>
        <w:t xml:space="preserve">а»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«Лимит на непредвиденные работы и затра</w:t>
      </w:r>
      <w:r>
        <w:rPr>
          <w:sz w:val="24"/>
          <w:szCs w:val="24"/>
          <w:highlight w:val="white"/>
          <w:lang w:eastAsia="en-US"/>
        </w:rPr>
        <w:t xml:space="preserve">ты» – резерв средств на работы и затраты, предназначенный для возмещения стоимости работ и затрат, потребность в которых возникает у Подрядчика в процессе выполнения Работ по Договору в результате уточнения проектных решений и/или условий выполнения Работ.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«Материально-технические ресурсы» – всевозможные материалы, запасные части, строительные конструкции, детали, комплектующие изделия, инвентарь, отделочные мате</w:t>
      </w:r>
      <w:r>
        <w:rPr>
          <w:sz w:val="24"/>
          <w:szCs w:val="24"/>
          <w:highlight w:val="white"/>
          <w:lang w:eastAsia="en-US"/>
        </w:rPr>
        <w:t xml:space="preserve">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выполнения Работ по Договору и последующей нормальной и надежной эксплуатации Объекта.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«Независимая гарантия» – гарантия, предоставляемая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субъекту МСП</w:t>
      </w:r>
      <w:r>
        <w:rPr>
          <w:color w:val="000000" w:themeColor="text1"/>
          <w:sz w:val="24"/>
          <w:szCs w:val="24"/>
          <w:highlight w:val="white"/>
          <w:lang w:eastAsia="en-US"/>
        </w:rPr>
        <w:t xml:space="preserve"> </w:t>
      </w:r>
      <w:r>
        <w:rPr>
          <w:sz w:val="24"/>
          <w:szCs w:val="24"/>
          <w:highlight w:val="white"/>
          <w:lang w:eastAsia="en-US"/>
        </w:rPr>
        <w:t xml:space="preserve">в обеспечение надлежащего исполнения Договоров, заключенных по результатам конкурентной закупки товаров, работ, услуг в электронной форме только среди субъектов МСП.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«Обеспечительный платеж» – платеж в размере 5 % (пять процентов) от Цены </w:t>
      </w:r>
      <w:r>
        <w:rPr>
          <w:sz w:val="24"/>
          <w:szCs w:val="24"/>
          <w:highlight w:val="white"/>
          <w:lang w:eastAsia="en-US"/>
        </w:rPr>
        <w:t xml:space="preserve">Договора, который удерживается Заказчиком в качестве гарантийного резервирования в случае непредставления Подрядчиком Независимой гарантии надлежащего исполнения Договора в соответствии с требованиями, установленными Договором.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Объект – </w:t>
      </w:r>
      <w:r>
        <w:rPr>
          <w:highlight w:val="white"/>
          <w:lang w:eastAsia="en-US"/>
        </w:rPr>
        <w:t xml:space="preserve">о</w:t>
      </w:r>
      <w:r>
        <w:rPr>
          <w:highlight w:val="white"/>
          <w:lang w:eastAsia="en-US"/>
        </w:rPr>
        <w:t xml:space="preserve">бъект основных средств Заказчика</w:t>
      </w:r>
      <w:r>
        <w:rPr>
          <w:highlight w:val="white"/>
          <w:lang w:eastAsia="en-US"/>
        </w:rPr>
        <w:t xml:space="preserve"> </w:t>
      </w:r>
      <w:r>
        <w:rPr>
          <w:highlight w:val="white"/>
          <w:lang w:eastAsia="en-US"/>
        </w:rPr>
        <w:t xml:space="preserve">-</w:t>
      </w:r>
      <w:r>
        <w:rPr>
          <w:highlight w:val="white"/>
          <w:lang w:eastAsia="en-US"/>
        </w:rPr>
        <w:t xml:space="preserve"> </w:t>
      </w:r>
      <w:r>
        <w:rPr>
          <w:sz w:val="24"/>
          <w:szCs w:val="24"/>
          <w:highlight w:val="white"/>
          <w:lang w:eastAsia="en-US"/>
        </w:rPr>
        <w:t xml:space="preserve">тепломагистраль ТМ</w:t>
      </w:r>
      <w:r>
        <w:rPr>
          <w:sz w:val="24"/>
          <w:szCs w:val="24"/>
          <w:highlight w:val="white"/>
          <w:lang w:eastAsia="en-US"/>
        </w:rPr>
        <w:t xml:space="preserve">-32 (</w:t>
      </w:r>
      <w:r>
        <w:rPr>
          <w:rFonts w:eastAsia="Calibri"/>
          <w:sz w:val="24"/>
          <w:szCs w:val="24"/>
          <w:highlight w:val="white"/>
        </w:rPr>
        <w:t xml:space="preserve">и</w:t>
      </w:r>
      <w:r>
        <w:rPr>
          <w:rFonts w:eastAsia="Calibri"/>
          <w:sz w:val="24"/>
          <w:szCs w:val="24"/>
          <w:highlight w:val="white"/>
        </w:rPr>
        <w:t xml:space="preserve">нв. №</w:t>
      </w:r>
      <w:r>
        <w:rPr>
          <w:rFonts w:eastAsia="Calibri"/>
          <w:sz w:val="24"/>
          <w:szCs w:val="24"/>
          <w:highlight w:val="white"/>
        </w:rPr>
        <w:t xml:space="preserve"> </w:t>
      </w:r>
      <w:r>
        <w:rPr>
          <w:sz w:val="24"/>
        </w:rPr>
        <w:t xml:space="preserve">00000000000000019615</w:t>
      </w:r>
      <w:r>
        <w:rPr>
          <w:rFonts w:eastAsia="Calibri"/>
          <w:sz w:val="24"/>
          <w:szCs w:val="24"/>
          <w:highlight w:val="white"/>
        </w:rPr>
        <w:t xml:space="preserve">)</w:t>
      </w:r>
      <w:r>
        <w:rPr>
          <w:sz w:val="24"/>
          <w:szCs w:val="24"/>
          <w:highlight w:val="white"/>
          <w:lang w:eastAsia="en-US"/>
        </w:rPr>
        <w:t xml:space="preserve"> </w:t>
      </w:r>
      <w:r>
        <w:rPr>
          <w:bCs/>
          <w:sz w:val="24"/>
          <w:szCs w:val="24"/>
        </w:rPr>
        <w:t xml:space="preserve">блок 327 от ТК327.15 до ТК 327.15Б</w:t>
      </w:r>
      <w:r>
        <w:rPr>
          <w:rFonts w:eastAsia="Calibri"/>
          <w:sz w:val="24"/>
          <w:szCs w:val="24"/>
          <w:highlight w:val="white"/>
        </w:rPr>
        <w:t xml:space="preserve">.,</w:t>
      </w:r>
      <w:r>
        <w:rPr>
          <w:rFonts w:eastAsia="Calibri"/>
          <w:sz w:val="24"/>
          <w:szCs w:val="24"/>
          <w:highlight w:val="white"/>
        </w:rPr>
        <w:t xml:space="preserve"> в отношении которого целесообразна самост</w:t>
      </w:r>
      <w:r>
        <w:rPr>
          <w:rFonts w:eastAsia="Calibri"/>
          <w:sz w:val="24"/>
          <w:szCs w:val="24"/>
          <w:highlight w:val="white"/>
        </w:rPr>
        <w:t xml:space="preserve">оятельная приемка, опробование и эксплуатация.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«Отказ от Договора» – односторонний внесудебный отказ от исполнения Договора, совершенный Стороной в соответствии со статьей 450.1 ГК РФ в случаях, установленных Договором.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5"/>
        <w:ind w:firstLine="708"/>
        <w:jc w:val="both"/>
        <w:keepNext w:val="0"/>
        <w:spacing w:before="0" w:after="0" w:line="276" w:lineRule="auto"/>
        <w:widowControl w:val="off"/>
        <w:tabs>
          <w:tab w:val="left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eastAsia="en-US"/>
        </w:rPr>
        <w:t xml:space="preserve">«Применимое право»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</w:t>
      </w:r>
      <w:r>
        <w:rPr>
          <w:b w:val="0"/>
          <w:sz w:val="24"/>
          <w:szCs w:val="24"/>
          <w:highlight w:val="white"/>
          <w:lang w:eastAsia="en-US"/>
        </w:rPr>
        <w:t xml:space="preserve">а также строительные нормы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</w:t>
      </w:r>
      <w:r>
        <w:rPr>
          <w:b w:val="0"/>
          <w:sz w:val="24"/>
          <w:szCs w:val="24"/>
          <w:highlight w:val="white"/>
          <w:lang w:eastAsia="en-US"/>
        </w:rPr>
        <w:t xml:space="preserve">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«Приемо-сдаточная документация» – документация, оформляемая Подрядчиком на заключительном этапе выполнения Работ по Объекту.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К приемо-сдаточной документации относятся: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0"/>
        </w:numPr>
        <w:ind w:left="0" w:right="0" w:firstLine="567"/>
        <w:jc w:val="both"/>
        <w:spacing w:line="276" w:lineRule="auto"/>
        <w:shd w:val="clear" w:color="auto" w:fill="ffffff"/>
        <w:widowControl w:val="o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0"/>
        </w:numPr>
        <w:ind w:left="0" w:right="0" w:firstLine="567"/>
        <w:jc w:val="both"/>
        <w:spacing w:line="276" w:lineRule="auto"/>
        <w:shd w:val="clear" w:color="auto" w:fill="ffffff"/>
        <w:widowControl w:val="o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документы, удостоверяющие качество используемых Подрядчиком Материально-технических ресурсов и оборудования;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0"/>
        </w:numPr>
        <w:ind w:left="0" w:right="0" w:firstLine="567"/>
        <w:jc w:val="both"/>
        <w:spacing w:line="276" w:lineRule="auto"/>
        <w:shd w:val="clear" w:color="auto" w:fill="ffffff"/>
        <w:widowControl w:val="o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пофамильные списки персонала, задействованного при производстве Работ, а также копии всех документов, подтверждающих его квалификацию.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8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8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«Промежуточный (ежемесячный) объем работ» - представляет собой перечень работ, которые имеют разрозненный и незаконченный характер и не носят признаки </w:t>
      </w:r>
      <w:r>
        <w:rPr>
          <w:sz w:val="24"/>
          <w:szCs w:val="24"/>
          <w:highlight w:val="white"/>
          <w:lang w:eastAsia="en-US"/>
        </w:rPr>
        <w:t xml:space="preserve">технологически законченного комплекса строительно-монтажных работ, т.е. введение объекта в эксплуатацию не возникает.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5"/>
        <w:ind w:firstLine="709"/>
        <w:jc w:val="both"/>
        <w:keepNext w:val="0"/>
        <w:spacing w:before="0" w:after="0" w:line="276" w:lineRule="auto"/>
        <w:widowControl w:val="off"/>
        <w:tabs>
          <w:tab w:val="left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eastAsia="en-US"/>
        </w:rPr>
        <w:t xml:space="preserve">«Работы» – все производимые/выполняемые Подрядчиком на свой риск, с использованием своих или привлеченных за свой счет сил и средств (Материально-технических ресурсов и оборудования, инструмента), Давальческих ма</w:t>
      </w:r>
      <w:r>
        <w:rPr>
          <w:b w:val="0"/>
          <w:sz w:val="24"/>
          <w:szCs w:val="24"/>
          <w:highlight w:val="white"/>
          <w:lang w:eastAsia="en-US"/>
        </w:rPr>
        <w:t xml:space="preserve">териалов и запасных частей и Оборудования Заказчика в соответствии с условиями Договора, Рабочей документацией и Применимым правом работы, в том числе строительно-монтажные, пусконаладочные и прочие неразрывно связанные с ними работы, работы по исправлению</w:t>
      </w:r>
      <w:r>
        <w:rPr>
          <w:b w:val="0"/>
          <w:sz w:val="24"/>
          <w:szCs w:val="24"/>
          <w:highlight w:val="white"/>
        </w:rPr>
        <w:t xml:space="preserve"> выявленных недостатков, несоответст</w:t>
      </w:r>
      <w:r>
        <w:rPr>
          <w:b w:val="0"/>
          <w:sz w:val="24"/>
          <w:szCs w:val="24"/>
          <w:highlight w:val="white"/>
        </w:rPr>
        <w:t xml:space="preserve">вий или дефектов в Результате работ, а также любые иные работы (в том числе приобретение Материально-технических ресурсов и оборудования), необходимые для выполнения Подрядчиком своих обязательств по Договору, независимо от их прямого указания в Договоре.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widowControl w:val="off"/>
        <w:tabs>
          <w:tab w:val="left" w:pos="567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widowControl w:val="off"/>
        <w:tabs>
          <w:tab w:val="left" w:pos="567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«Рабочий день»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5"/>
        <w:ind w:firstLine="709"/>
        <w:jc w:val="both"/>
        <w:keepNext w:val="0"/>
        <w:spacing w:before="0" w:after="0" w:line="276" w:lineRule="auto"/>
        <w:widowControl w:val="off"/>
        <w:tabs>
          <w:tab w:val="left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eastAsia="en-US"/>
        </w:rPr>
        <w:t xml:space="preserve">«Разрешительная докуме</w:t>
      </w:r>
      <w:r>
        <w:rPr>
          <w:b w:val="0"/>
          <w:sz w:val="24"/>
          <w:szCs w:val="24"/>
          <w:highlight w:val="white"/>
          <w:lang w:eastAsia="en-US"/>
        </w:rPr>
        <w:t xml:space="preserve">нтация» – совокупность документов, оформляемых в соответствии с требованиями Применимого права с участием компетентных органов государственной власти и местного самоуправления или других организаций для обеспечения строительства/реконструкции и последующег</w:t>
      </w:r>
      <w:r>
        <w:rPr>
          <w:b w:val="0"/>
          <w:sz w:val="24"/>
          <w:szCs w:val="24"/>
          <w:highlight w:val="white"/>
          <w:lang w:eastAsia="en-US"/>
        </w:rPr>
        <w:t xml:space="preserve">о ввода в эксплуатацию Объекта.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825"/>
        <w:ind w:firstLine="709"/>
        <w:jc w:val="both"/>
        <w:keepNext w:val="0"/>
        <w:spacing w:before="0" w:after="0" w:line="276" w:lineRule="auto"/>
        <w:widowControl w:val="off"/>
        <w:tabs>
          <w:tab w:val="left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eastAsia="en-US"/>
        </w:rPr>
        <w:t xml:space="preserve">«Результат работ» – готовый к эксплуатации Объект, принятый Заказчиком в Гарантийную эксплуатацию по Акту КС-11.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rPr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:lang w:eastAsia="en-US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Субъект МСП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:lang w:eastAsia="en-US"/>
        </w:rPr>
        <w:t xml:space="preserve">»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:lang w:eastAsia="en-US"/>
        </w:rPr>
        <w:t xml:space="preserve">– </w:t>
      </w:r>
      <w:r>
        <w:rPr>
          <w:sz w:val="24"/>
          <w:szCs w:val="24"/>
          <w:highlight w:val="white"/>
          <w:lang w:eastAsia="en-US"/>
        </w:rPr>
        <w:t xml:space="preserve">с</w:t>
      </w:r>
      <w:r>
        <w:rPr>
          <w:sz w:val="24"/>
          <w:szCs w:val="24"/>
          <w:highlight w:val="white"/>
          <w:lang w:eastAsia="en-US"/>
        </w:rPr>
        <w:t xml:space="preserve">убъект малого и среднего предпринимательства.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«Скрытые работы» – отдельные виды работ, качество выполнения которых оказывает влияние на безопасность и (или) долговечность объекта капитального строительства, но в соответст</w:t>
      </w:r>
      <w:r>
        <w:rPr>
          <w:sz w:val="24"/>
          <w:szCs w:val="24"/>
          <w:highlight w:val="white"/>
          <w:lang w:eastAsia="en-US"/>
        </w:rPr>
        <w:t xml:space="preserve">вии с технологией их проведения контроль за их осуществлением не может быть проведен Заказчиком после выполнения последующих работ без вскрытия, разборки или повреждения строительных конструкций и участков сетей (систем) инженерно-технического обеспечения.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и/или конструкциями.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5"/>
        <w:ind w:firstLine="709"/>
        <w:jc w:val="both"/>
        <w:keepNext w:val="0"/>
        <w:spacing w:before="0" w:after="0" w:line="276" w:lineRule="auto"/>
        <w:widowControl w:val="off"/>
        <w:tabs>
          <w:tab w:val="left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eastAsia="en-US"/>
        </w:rPr>
        <w:t xml:space="preserve">«Субподрядчик»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825"/>
        <w:ind w:firstLine="708"/>
        <w:jc w:val="both"/>
        <w:keepNext w:val="0"/>
        <w:spacing w:before="0" w:after="0" w:line="276" w:lineRule="auto"/>
        <w:widowControl w:val="off"/>
        <w:tabs>
          <w:tab w:val="left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eastAsia="en-US"/>
        </w:rPr>
        <w:t xml:space="preserve">«Цена Договора твердая»</w:t>
      </w:r>
      <w:r>
        <w:rPr>
          <w:b w:val="0"/>
          <w:sz w:val="24"/>
          <w:szCs w:val="24"/>
          <w:highlight w:val="white"/>
          <w:lang w:eastAsia="en-US"/>
        </w:rPr>
        <w:t xml:space="preserve"> – определяемая в соответствии с разделом 3 Договора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</w:t>
      </w:r>
      <w:r>
        <w:rPr>
          <w:b w:val="0"/>
          <w:sz w:val="24"/>
          <w:szCs w:val="24"/>
          <w:highlight w:val="white"/>
          <w:lang w:eastAsia="en-US"/>
        </w:rPr>
        <w:t xml:space="preserve">причитающееся ему вознаграждение, а также инфляционные риски</w:t>
      </w:r>
      <w:r>
        <w:rPr>
          <w:b w:val="0"/>
          <w:sz w:val="24"/>
          <w:szCs w:val="24"/>
          <w:highlight w:val="white"/>
        </w:rPr>
        <w:t xml:space="preserve"> </w:t>
      </w:r>
      <w:r>
        <w:rPr>
          <w:b w:val="0"/>
          <w:sz w:val="24"/>
          <w:szCs w:val="24"/>
          <w:highlight w:val="white"/>
          <w:lang w:eastAsia="en-US"/>
        </w:rPr>
        <w:t xml:space="preserve">на весь период действия Договора. При этом оплата работ производится за фактически выполненные объёмы работ, но не выше твердой (максимальной) цены Договора.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ind w:left="-142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"/>
        </w:numPr>
        <w:ind w:left="0" w:right="0" w:firstLine="0"/>
        <w:jc w:val="center"/>
        <w:spacing w:line="276" w:lineRule="auto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Предмет Договора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4" w:name="_Ref361410951"/>
      <w:r>
        <w:rPr>
          <w:bCs/>
          <w:sz w:val="24"/>
          <w:szCs w:val="24"/>
          <w:highlight w:val="white"/>
        </w:rPr>
        <w:t xml:space="preserve">Подрядчик обязуется в соответствии с Техническим заданием </w:t>
      </w:r>
      <w:r>
        <w:rPr>
          <w:bCs/>
          <w:sz w:val="24"/>
          <w:szCs w:val="24"/>
          <w:highlight w:val="white"/>
        </w:rPr>
        <w:t xml:space="preserve">(Приложение № 1 к Договору)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выполнить строительно-монтажные работы</w:t>
      </w:r>
      <w:r>
        <w:rPr>
          <w:bCs/>
          <w:sz w:val="24"/>
          <w:szCs w:val="24"/>
          <w:highlight w:val="white"/>
        </w:rPr>
        <w:t xml:space="preserve"> по объекту: «</w:t>
      </w:r>
      <w:r>
        <w:rPr>
          <w:bCs/>
          <w:sz w:val="24"/>
          <w:szCs w:val="24"/>
          <w:highlight w:val="white"/>
        </w:rPr>
        <w:t xml:space="preserve">Реконструкция тепломагистрали ТМ-32 </w:t>
      </w:r>
      <w:r>
        <w:rPr>
          <w:sz w:val="24"/>
          <w:szCs w:val="24"/>
          <w:highlight w:val="white"/>
        </w:rPr>
        <w:t xml:space="preserve"> в г. Хабаровске»</w:t>
      </w:r>
      <w:r>
        <w:rPr>
          <w:b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(д</w:t>
      </w:r>
      <w:r>
        <w:rPr>
          <w:bCs/>
          <w:sz w:val="24"/>
          <w:szCs w:val="24"/>
          <w:highlight w:val="white"/>
        </w:rPr>
        <w:t xml:space="preserve">алее по тексту – «Работы»), а </w:t>
      </w:r>
      <w:r>
        <w:rPr>
          <w:bCs/>
          <w:sz w:val="24"/>
          <w:szCs w:val="24"/>
          <w:highlight w:val="white"/>
        </w:rPr>
        <w:t xml:space="preserve">также сдать Результат работ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bookmarkEnd w:id="4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Объем и состав Работ по Договору определяются Техническим заданием </w:t>
      </w:r>
      <w:r>
        <w:rPr>
          <w:bCs/>
          <w:sz w:val="24"/>
          <w:szCs w:val="24"/>
          <w:highlight w:val="white"/>
        </w:rPr>
        <w:t xml:space="preserve">(</w:t>
      </w:r>
      <w:r>
        <w:rPr>
          <w:bCs/>
          <w:sz w:val="24"/>
          <w:szCs w:val="24"/>
          <w:highlight w:val="white"/>
        </w:rPr>
        <w:t xml:space="preserve">П</w:t>
      </w:r>
      <w:r>
        <w:rPr>
          <w:bCs/>
          <w:sz w:val="24"/>
          <w:szCs w:val="24"/>
          <w:highlight w:val="white"/>
        </w:rPr>
        <w:t xml:space="preserve">риложение № 1 к Договору).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Работы по Договору подлежат выполнению Подрядчиком в строгом соответствии с Техническим заданием, требованиями Применимого права и указаниями Заказчика.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Работы по Договору выполняются для нужд структурного подразделения Заказчика «Хабаровские тепловые сети».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Место производства Работ</w:t>
      </w:r>
      <w:r>
        <w:rPr>
          <w:bCs/>
          <w:sz w:val="24"/>
          <w:szCs w:val="24"/>
          <w:highlight w:val="white"/>
        </w:rPr>
        <w:t xml:space="preserve">: </w:t>
      </w:r>
      <w:r>
        <w:rPr>
          <w:bCs/>
          <w:sz w:val="22"/>
          <w:szCs w:val="22"/>
          <w:highlight w:val="white"/>
        </w:rPr>
        <w:t xml:space="preserve">г. Хабаровск,</w:t>
      </w:r>
      <w:r>
        <w:rPr>
          <w:bCs/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 xml:space="preserve">Краснофлотский район, по </w:t>
      </w:r>
      <w:r>
        <w:rPr>
          <w:bCs/>
          <w:sz w:val="22"/>
          <w:szCs w:val="22"/>
          <w:highlight w:val="white"/>
        </w:rPr>
        <w:t xml:space="preserve">у</w:t>
      </w:r>
      <w:r>
        <w:rPr>
          <w:bCs/>
          <w:sz w:val="22"/>
          <w:szCs w:val="22"/>
          <w:highlight w:val="white"/>
        </w:rPr>
        <w:t xml:space="preserve">л</w:t>
      </w:r>
      <w:r>
        <w:rPr>
          <w:bCs/>
          <w:sz w:val="22"/>
          <w:szCs w:val="22"/>
          <w:highlight w:val="white"/>
        </w:rPr>
        <w:t xml:space="preserve">.</w:t>
      </w:r>
      <w:r>
        <w:rPr>
          <w:bCs/>
          <w:sz w:val="22"/>
          <w:szCs w:val="22"/>
          <w:highlight w:val="white"/>
        </w:rPr>
        <w:t xml:space="preserve"> Шелеста д. 20</w:t>
      </w:r>
      <w:r>
        <w:rPr>
          <w:bCs/>
          <w:sz w:val="22"/>
          <w:szCs w:val="22"/>
          <w:highlight w:val="white"/>
        </w:rPr>
        <w:t xml:space="preserve">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5" w:name="_Ref361320424"/>
      <w:r>
        <w:rPr>
          <w:bCs/>
          <w:sz w:val="24"/>
          <w:szCs w:val="24"/>
          <w:highlight w:val="white"/>
        </w:rPr>
        <w:t xml:space="preserve">Выполнение Работ осуществляется в соответствии с графиком выполнения и финансирования работ </w:t>
      </w:r>
      <w:r>
        <w:rPr>
          <w:bCs/>
          <w:sz w:val="24"/>
          <w:szCs w:val="24"/>
          <w:highlight w:val="white"/>
        </w:rPr>
        <w:t xml:space="preserve">(Приложение № 3 к Договору)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в следующие сроки</w:t>
      </w:r>
      <w:bookmarkEnd w:id="5"/>
      <w:r>
        <w:rPr>
          <w:bCs/>
          <w:sz w:val="24"/>
          <w:szCs w:val="24"/>
          <w:highlight w:val="white"/>
        </w:rPr>
        <w:t xml:space="preserve">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tabs>
          <w:tab w:val="left" w:pos="1418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начало выполнения Работ – </w:t>
      </w:r>
      <w:r>
        <w:rPr>
          <w:bCs/>
          <w:sz w:val="24"/>
          <w:szCs w:val="24"/>
          <w:highlight w:val="white"/>
        </w:rPr>
        <w:t xml:space="preserve">с даты заключения договора;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tabs>
          <w:tab w:val="left" w:pos="1418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окончание в</w:t>
      </w:r>
      <w:r>
        <w:rPr>
          <w:bCs/>
          <w:sz w:val="24"/>
          <w:szCs w:val="24"/>
          <w:highlight w:val="white"/>
        </w:rPr>
        <w:t xml:space="preserve">ыполнения Работ - </w:t>
      </w:r>
      <w:r>
        <w:rPr>
          <w:bCs/>
          <w:sz w:val="24"/>
          <w:szCs w:val="24"/>
          <w:highlight w:val="white"/>
        </w:rPr>
        <w:t xml:space="preserve">31.10.2026 г.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both"/>
        <w:spacing w:line="276" w:lineRule="auto"/>
        <w:shd w:val="clear" w:color="auto" w:fill="ffffff"/>
        <w:widowControl w:val="o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"/>
        </w:numPr>
        <w:ind w:left="0" w:right="0" w:firstLine="0"/>
        <w:jc w:val="center"/>
        <w:spacing w:line="276" w:lineRule="auto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Права и обязанности Сторон 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  <w:u w:val="single"/>
        </w:rPr>
        <w:t xml:space="preserve">Заказчик обязан</w:t>
      </w:r>
      <w:r>
        <w:rPr>
          <w:bCs/>
          <w:sz w:val="24"/>
          <w:szCs w:val="24"/>
          <w:highlight w:val="white"/>
        </w:rPr>
        <w:t xml:space="preserve">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992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вопросов,</w:t>
      </w:r>
      <w:r>
        <w:rPr>
          <w:bCs/>
          <w:sz w:val="24"/>
          <w:szCs w:val="24"/>
          <w:highlight w:val="white"/>
        </w:rPr>
        <w:t xml:space="preserve"> связанных с выполнением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6" w:name="_Ref361401696"/>
      <w:r>
        <w:rPr>
          <w:sz w:val="24"/>
          <w:szCs w:val="24"/>
          <w:highlight w:val="white"/>
        </w:rPr>
      </w:r>
      <w:bookmarkStart w:id="7" w:name="_Ref361320734"/>
      <w:r>
        <w:rPr>
          <w:sz w:val="24"/>
          <w:szCs w:val="24"/>
          <w:highlight w:val="white"/>
        </w:rPr>
      </w:r>
      <w:bookmarkStart w:id="8" w:name="_Ref361396847"/>
      <w:r>
        <w:rPr>
          <w:bCs/>
          <w:sz w:val="24"/>
          <w:szCs w:val="24"/>
          <w:highlight w:val="white"/>
        </w:rPr>
        <w:t xml:space="preserve">В течение 3 (трех) рабочих дней с даты получения соответствующего письменного запроса Подрядчика, передать (предоставить) последнему: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2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место производства Работ</w:t>
      </w:r>
      <w:r>
        <w:rPr>
          <w:bCs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по соответствующему а</w:t>
      </w:r>
      <w:r>
        <w:rPr>
          <w:sz w:val="24"/>
          <w:szCs w:val="24"/>
          <w:highlight w:val="white"/>
        </w:rPr>
        <w:t xml:space="preserve">кту сдачи-приемки </w:t>
      </w:r>
      <w:r>
        <w:rPr>
          <w:sz w:val="24"/>
          <w:szCs w:val="24"/>
          <w:highlight w:val="white"/>
        </w:rPr>
        <w:t xml:space="preserve">(Приложение </w:t>
      </w:r>
      <w:r>
        <w:rPr>
          <w:sz w:val="24"/>
          <w:szCs w:val="24"/>
          <w:highlight w:val="white"/>
        </w:rPr>
        <w:t xml:space="preserve">№ 5 к Договору);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2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техническую и иную документацию, содержащую исходные данные для выполнения Подрядчиком Работ по Договору, по Акту сдачи-приемки технической и иной документа</w:t>
      </w:r>
      <w:r>
        <w:rPr>
          <w:bCs/>
          <w:sz w:val="24"/>
          <w:szCs w:val="24"/>
          <w:highlight w:val="white"/>
        </w:rPr>
        <w:t xml:space="preserve">ции </w:t>
      </w:r>
      <w:r>
        <w:rPr>
          <w:bCs/>
          <w:sz w:val="24"/>
          <w:szCs w:val="24"/>
          <w:highlight w:val="white"/>
        </w:rPr>
        <w:t xml:space="preserve">(Приложение № 5.1 к Договору).</w:t>
      </w:r>
      <w:bookmarkEnd w:id="6"/>
      <w:r>
        <w:rPr>
          <w:sz w:val="24"/>
          <w:szCs w:val="24"/>
          <w:highlight w:val="white"/>
        </w:rPr>
      </w:r>
      <w:bookmarkEnd w:id="7"/>
      <w:r>
        <w:rPr>
          <w:sz w:val="24"/>
          <w:szCs w:val="24"/>
          <w:highlight w:val="white"/>
        </w:rPr>
      </w:r>
      <w:bookmarkEnd w:id="8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 наличии технической возможности обеспечить Подрядчику возможность подключения к имеющимся у Заказчика бытовым источникам электроснабжения, водоснабжения, канализации для целей выполнения Работ по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внутриобъектного режима Заказчика.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0" w:leader="none"/>
          <w:tab w:val="left" w:pos="1134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Предоставить Подрядчику в порядке, установленном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Приложением № 13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к Договору, не</w:t>
      </w:r>
      <w:r>
        <w:rPr>
          <w:sz w:val="24"/>
          <w:szCs w:val="24"/>
          <w:highlight w:val="white"/>
        </w:rPr>
        <w:t xml:space="preserve">обходимые Давальческие материалы и запасные части, перечень которых указан в </w:t>
      </w:r>
      <w:r>
        <w:rPr>
          <w:sz w:val="24"/>
          <w:szCs w:val="24"/>
          <w:highlight w:val="white"/>
        </w:rPr>
        <w:t xml:space="preserve">П</w:t>
      </w:r>
      <w:r>
        <w:rPr>
          <w:sz w:val="24"/>
          <w:szCs w:val="24"/>
          <w:highlight w:val="white"/>
        </w:rPr>
        <w:t xml:space="preserve">риложе</w:t>
      </w:r>
      <w:r>
        <w:rPr>
          <w:sz w:val="24"/>
          <w:szCs w:val="24"/>
          <w:highlight w:val="white"/>
        </w:rPr>
        <w:t xml:space="preserve">нии № 12 к Договору</w:t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tabs>
          <w:tab w:val="left" w:pos="709" w:leader="none"/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Производить освидетельствование (приемку) Скрытых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709" w:leader="none"/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течение 10 (десяти) рабочих дней с даты, следующей за датой заключения договора, предоставить доступ Подрядчику для размещения Исполнительной документации (далее - ИД) в электронном виде на сетевом ресурсе Группы Рус</w:t>
      </w:r>
      <w:r>
        <w:rPr>
          <w:bCs/>
          <w:sz w:val="24"/>
          <w:szCs w:val="24"/>
          <w:highlight w:val="white"/>
        </w:rPr>
        <w:t xml:space="preserve">Гидро (далее - сетевой ресурс),</w:t>
      </w:r>
      <w:r>
        <w:rPr>
          <w:bCs/>
          <w:sz w:val="24"/>
          <w:szCs w:val="24"/>
          <w:highlight w:val="white"/>
        </w:rPr>
        <w:t xml:space="preserve"> в соответствии с </w:t>
      </w:r>
      <w:r>
        <w:rPr>
          <w:bCs/>
          <w:sz w:val="24"/>
          <w:szCs w:val="24"/>
          <w:highlight w:val="white"/>
        </w:rPr>
        <w:t xml:space="preserve">Приложением № 18 к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709" w:leader="none"/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Выполнять иные обязанности, предусмотренные Договором.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  <w:u w:val="single"/>
        </w:rPr>
        <w:t xml:space="preserve">Заказчик имеет право</w:t>
      </w:r>
      <w:r>
        <w:rPr>
          <w:bCs/>
          <w:sz w:val="24"/>
          <w:szCs w:val="24"/>
          <w:highlight w:val="white"/>
        </w:rPr>
        <w:t xml:space="preserve">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</w:t>
      </w:r>
      <w:r>
        <w:rPr>
          <w:bCs/>
          <w:sz w:val="24"/>
          <w:szCs w:val="24"/>
          <w:highlight w:val="white"/>
        </w:rPr>
        <w:t xml:space="preserve">м и Субподрядчиками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Круглосуточно осуществлять доступ к месту производства Работ, месту (помещению)</w:t>
      </w:r>
      <w:r>
        <w:rPr>
          <w:bCs/>
          <w:sz w:val="24"/>
          <w:szCs w:val="24"/>
          <w:highlight w:val="white"/>
        </w:rPr>
        <w:t xml:space="preserve"> для складирования Материально-технических ресурсов, Давальческих материалов и запасных частей Заказчика. В случае предоставления Подрядчику отдельного помещения для складирования Материально-технических ресурсов, Давальческих материалов и запасных частей </w:t>
      </w:r>
      <w:r>
        <w:rPr>
          <w:sz w:val="24"/>
          <w:szCs w:val="24"/>
          <w:highlight w:val="white"/>
        </w:rPr>
        <w:t xml:space="preserve">Заказчика</w:t>
      </w:r>
      <w:r>
        <w:rPr>
          <w:bCs/>
          <w:sz w:val="24"/>
          <w:szCs w:val="24"/>
          <w:highlight w:val="white"/>
        </w:rPr>
        <w:t xml:space="preserve">, осуществлять осмотр такого помещения по первому требованию и в присутствии представителя Подрядчика.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9" w:name="_Ref361334652"/>
      <w:r>
        <w:rPr>
          <w:bCs/>
          <w:sz w:val="24"/>
          <w:szCs w:val="24"/>
          <w:highlight w:val="white"/>
        </w:rPr>
        <w:t xml:space="preserve"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путем направления Подрядчику соответствующего письменного требования</w:t>
      </w:r>
      <w:r>
        <w:rPr>
          <w:bCs/>
          <w:sz w:val="24"/>
          <w:szCs w:val="24"/>
          <w:highlight w:val="white"/>
        </w:rPr>
        <w:t xml:space="preserve"> с указанием причин приостановления при обнаружении отступлений от условий Договора, в том числе нарушений сроков или качества выполнения Работ, Применимого права, до устранения таких нарушений или их последствий, устанавливать сроки устранения таких наруш</w:t>
      </w:r>
      <w:r>
        <w:rPr>
          <w:bCs/>
          <w:sz w:val="24"/>
          <w:szCs w:val="24"/>
          <w:highlight w:val="white"/>
        </w:rPr>
        <w:t xml:space="preserve">ений. При этом Заказчик не будет считаться просрочившим или нарушившим свои обязательства по Договору. Приостановка Работ не является основанием для продления сроков выполнения Подрядчиком Работ, установленных Договором. В случае, когда в результате такой </w:t>
      </w:r>
      <w:r>
        <w:rPr>
          <w:bCs/>
          <w:sz w:val="24"/>
          <w:szCs w:val="24"/>
          <w:highlight w:val="white"/>
        </w:rPr>
        <w:t xml:space="preserve">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9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993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10" w:name="_Ref361334468"/>
      <w:r>
        <w:rPr>
          <w:bCs/>
          <w:sz w:val="24"/>
          <w:szCs w:val="24"/>
          <w:highlight w:val="white"/>
        </w:rPr>
        <w:t xml:space="preserve">Изымать пропуски и не допускать на территорию Заказчика работников Подрядчика или привлеченных им Субподрядчик</w:t>
      </w:r>
      <w:r>
        <w:rPr>
          <w:bCs/>
          <w:sz w:val="24"/>
          <w:szCs w:val="24"/>
          <w:highlight w:val="white"/>
        </w:rPr>
        <w:t xml:space="preserve">ов при выявлении нарушений такими работниками пропускного и внутриобъектного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bookmarkEnd w:id="10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11" w:name="_Ref361319348"/>
      <w:r>
        <w:rPr>
          <w:bCs/>
          <w:sz w:val="24"/>
          <w:szCs w:val="24"/>
          <w:highlight w:val="white"/>
        </w:rPr>
        <w:t xml:space="preserve">Вносить изменения в объемы работ при условии, если вызываемые этим дополнительные работы не меняют характера предусмотренных в Договоре Работ таким образом, что выполнение у</w:t>
      </w:r>
      <w:r>
        <w:rPr>
          <w:bCs/>
          <w:sz w:val="24"/>
          <w:szCs w:val="24"/>
          <w:highlight w:val="white"/>
        </w:rPr>
        <w:t xml:space="preserve">казаний Заказчика потребовало бы от Подрядчика получения отсутствующих у него допусков, разрешений или лицензий. В целях внесения соответствующих изменений - направить Подрядчику письменное требование, обязательное к выполнению Подрядчиком.</w:t>
      </w:r>
      <w:bookmarkEnd w:id="11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Требовать от Подрядчика представления информации и пояснений о ходе </w:t>
      </w:r>
      <w:r>
        <w:rPr>
          <w:bCs/>
          <w:sz w:val="24"/>
          <w:szCs w:val="24"/>
          <w:highlight w:val="white"/>
        </w:rPr>
        <w:t xml:space="preserve">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567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необходимости приостановки Работ по Договору давать Подрядчику требование о консервации результата фактически выполненных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567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Получив указанное требование, Подрядчик незамедлительно принимает все возможные меры по обеспечению сохранности результата фактически выполнен</w:t>
      </w:r>
      <w:r>
        <w:rPr>
          <w:bCs/>
          <w:sz w:val="24"/>
          <w:szCs w:val="24"/>
          <w:highlight w:val="white"/>
        </w:rPr>
        <w:t xml:space="preserve">ных Работ на период, достаточный для согласования и заключения Сторонами дополнительного соглашения к Договору, устанавливающего порядок, сроки и стоимость консервации результата фактически выполненных Работ, обеспечивающие его долговременную сохранность.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  <w:u w:val="single"/>
        </w:rPr>
        <w:t xml:space="preserve">Подрядчик обязан</w:t>
      </w:r>
      <w:r>
        <w:rPr>
          <w:bCs/>
          <w:sz w:val="24"/>
          <w:szCs w:val="24"/>
          <w:highlight w:val="white"/>
        </w:rPr>
        <w:t xml:space="preserve">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Выполнить Работы в объеме, сроки и с качеством, соответствующим требованиям Договора и Применимого права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и сдать их результат Заказчику.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срок, указанный в пункте 2.1.2 Договора, принять от Заказчика на время выполнения Работ по Договору: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3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место производства Работ по соответствующему Акту сдачи-приемки </w:t>
      </w:r>
      <w:r>
        <w:rPr>
          <w:bCs/>
          <w:sz w:val="24"/>
          <w:szCs w:val="24"/>
          <w:highlight w:val="white"/>
        </w:rPr>
        <w:t xml:space="preserve">(Приложение № 5 к Договору);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3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техническую и иную документацию, по Акту сдачи-приемки технической и иной документации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(Приложение № 5.1 к Договору).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 приемке места производства Работ указать в соответствующем акте сдачи-приемки все замечания и недостатки, которые могут повлиять на сроки выполнения Работ или Результат работ, в том числе на безопасность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невыполне</w:t>
      </w:r>
      <w:r>
        <w:rPr>
          <w:bCs/>
          <w:sz w:val="24"/>
          <w:szCs w:val="24"/>
          <w:highlight w:val="white"/>
        </w:rPr>
        <w:t xml:space="preserve">ния данной обязанности Подрядчик лишается права предъявлять Заказчику какие-либо претензии, в том числе относительно увеличения объема или сроков выполнения Работ, вызванные наличием у Подрядчика замечаний к переданному Заказчиком месту производства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Выдать замечания в отношении технической и иной документации, предоставленной Заказчиком, в течение 5 (пяти) рабочих дне</w:t>
      </w:r>
      <w:r>
        <w:rPr>
          <w:bCs/>
          <w:sz w:val="24"/>
          <w:szCs w:val="24"/>
          <w:highlight w:val="white"/>
        </w:rPr>
        <w:t xml:space="preserve">й с даты принятия её по Акту сдачи-приемки технической и иной документации </w:t>
      </w:r>
      <w:r>
        <w:rPr>
          <w:bCs/>
          <w:sz w:val="24"/>
          <w:szCs w:val="24"/>
          <w:highlight w:val="white"/>
        </w:rPr>
        <w:t xml:space="preserve">(Приложение № 5.1 к Договору).</w:t>
      </w:r>
      <w:r>
        <w:rPr>
          <w:bCs/>
          <w:sz w:val="24"/>
          <w:szCs w:val="24"/>
          <w:highlight w:val="white"/>
        </w:rPr>
        <w:t xml:space="preserve"> Отсутствие таких замечаний в указанный срок свиде</w:t>
      </w:r>
      <w:r>
        <w:rPr>
          <w:bCs/>
          <w:sz w:val="24"/>
          <w:szCs w:val="24"/>
          <w:highlight w:val="white"/>
        </w:rPr>
        <w:t xml:space="preserve">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недостаточности для производства Работ по Договору источников электроснабжения, водоснабжения или к</w:t>
      </w:r>
      <w:r>
        <w:rPr>
          <w:bCs/>
          <w:sz w:val="24"/>
          <w:szCs w:val="24"/>
          <w:highlight w:val="white"/>
        </w:rPr>
        <w:t xml:space="preserve">анализации, предоставленных Заказчиком в соответствии с пунктом 2.1.3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Предоставить Заказчику: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4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до</w:t>
      </w:r>
      <w:r>
        <w:rPr>
          <w:bCs/>
          <w:sz w:val="24"/>
          <w:szCs w:val="24"/>
          <w:highlight w:val="white"/>
        </w:rPr>
        <w:t xml:space="preserve"> начала выполн</w:t>
      </w:r>
      <w:r>
        <w:rPr>
          <w:bCs/>
          <w:sz w:val="24"/>
          <w:szCs w:val="24"/>
          <w:highlight w:val="white"/>
        </w:rPr>
        <w:t xml:space="preserve">ения работ контакты и наименования должностей представителей Подрядчика, уполномоченных по Приказу, за подписью руководителя подрядной организации, на оперативное рассмотрение и решение технических и организационных вопросов, связанных с выполнением Работ;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4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до начала выполнения работ контакты и </w:t>
      </w:r>
      <w:r>
        <w:rPr>
          <w:bCs/>
          <w:sz w:val="24"/>
          <w:szCs w:val="24"/>
          <w:highlight w:val="white"/>
        </w:rPr>
        <w:t xml:space="preserve">наименования должностей</w:t>
      </w:r>
      <w:r>
        <w:rPr>
          <w:bCs/>
          <w:sz w:val="24"/>
          <w:szCs w:val="24"/>
          <w:highlight w:val="white"/>
        </w:rPr>
        <w:t xml:space="preserve"> представителя Подрядчика, ответственного за соблюдение норм и правил в област</w:t>
      </w:r>
      <w:r>
        <w:rPr>
          <w:bCs/>
          <w:sz w:val="24"/>
          <w:szCs w:val="24"/>
          <w:highlight w:val="white"/>
        </w:rPr>
        <w:t xml:space="preserve">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4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течение 5 (пяти) календарных дней </w:t>
      </w:r>
      <w:r>
        <w:rPr>
          <w:bCs/>
          <w:sz w:val="24"/>
          <w:szCs w:val="24"/>
          <w:highlight w:val="white"/>
        </w:rPr>
        <w:t xml:space="preserve">с даты заключения Договора на согласование Проект Производства Работ (ППР) с указанием общих методов и технологии работ, организационных вопросов с приложением графика производства работ (с указанием физических объёмов, потребных трудозатрат и материалов).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Обеспечить сохранность переданных Заказчиком по соответствующим актам сдачи-приемки места производства работ, технической и иной документации, а также возврат их Заказчику в первоначальном состоянии с учетом естественного износа не позднее дат</w:t>
      </w:r>
      <w:r>
        <w:rPr>
          <w:bCs/>
          <w:sz w:val="24"/>
          <w:szCs w:val="24"/>
          <w:highlight w:val="white"/>
        </w:rPr>
        <w:t xml:space="preserve">ы окончания выполнения Работ, указанной в пункте 1.5.2 Договора, либо, в случаях прекращения (расторжения) Договора, указанных в пункте 2.2.3 и разделе 15 Договора, – не позднее 3 (трех) рабочих дней с даты получения соответствующего требования Заказчика.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Обеспечить наличие допусков, разрешений и лицензий, необходимых для производства Работ.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Незамедлительно, но в любом случае не позднее рабочего дня, следующего за днем наступлением соответствующего обс</w:t>
      </w:r>
      <w:r>
        <w:rPr>
          <w:sz w:val="24"/>
          <w:szCs w:val="24"/>
          <w:highlight w:val="white"/>
        </w:rP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</w:t>
      </w:r>
      <w:r>
        <w:rPr>
          <w:sz w:val="24"/>
          <w:szCs w:val="24"/>
          <w:highlight w:val="white"/>
        </w:rPr>
        <w:t xml:space="preserve">олнения Подрядчиком своих обязательств по Договору</w:t>
      </w:r>
      <w:r>
        <w:rPr>
          <w:bCs/>
          <w:sz w:val="24"/>
          <w:szCs w:val="24"/>
          <w:highlight w:val="white"/>
        </w:rPr>
        <w:t xml:space="preserve">, в том числе указанных в </w:t>
      </w:r>
      <w:r>
        <w:rPr>
          <w:bCs/>
          <w:sz w:val="24"/>
          <w:szCs w:val="24"/>
          <w:highlight w:val="white"/>
        </w:rPr>
        <w:t xml:space="preserve">Приложении № 6</w:t>
      </w:r>
      <w:r>
        <w:rPr>
          <w:bCs/>
          <w:sz w:val="24"/>
          <w:szCs w:val="24"/>
          <w:highlight w:val="white"/>
        </w:rPr>
        <w:t xml:space="preserve"> к </w:t>
      </w:r>
      <w:r>
        <w:rPr>
          <w:bCs/>
          <w:sz w:val="24"/>
          <w:szCs w:val="24"/>
          <w:highlight w:val="white"/>
        </w:rPr>
        <w:t xml:space="preserve">Договору</w:t>
      </w:r>
      <w:r>
        <w:rPr>
          <w:sz w:val="24"/>
          <w:szCs w:val="24"/>
          <w:highlight w:val="white"/>
        </w:rPr>
        <w:t xml:space="preserve">, 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Если в процессе выполнения Работ по Договору законом или иным нормативным правовым актом будет установлена обязанность</w:t>
      </w:r>
      <w:r>
        <w:rPr>
          <w:sz w:val="24"/>
          <w:szCs w:val="24"/>
          <w:highlight w:val="white"/>
        </w:rPr>
        <w:t xml:space="preserve"> Подрядчика получить дополнительные допуски, разрешения или лицензии - направить Заказчику соответствующее письменное уведомление, а также в разумный срок получить необходимые допуски, разрешения или лицензии и направить их копии Заказчику.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Во избежание сомнений, принятие соответствующего закона или иного нормативного правового акта не будет рассматриват</w:t>
      </w:r>
      <w:r>
        <w:rPr>
          <w:sz w:val="24"/>
          <w:szCs w:val="24"/>
          <w:highlight w:val="white"/>
        </w:rPr>
        <w:t xml:space="preserve">ься для целей Договора как обстоятельство непреодолимой силы (форс-мажор), указанное в пункте 12.1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Обеспечить: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5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участие в саморегулируемой организации, основанной на членстве лиц, </w:t>
      </w:r>
      <w:r>
        <w:rPr>
          <w:sz w:val="24"/>
          <w:szCs w:val="24"/>
          <w:highlight w:val="white"/>
        </w:rPr>
        <w:t xml:space="preserve">осуществляющих строительство, техническое перевооружение, реконструкцию</w:t>
      </w:r>
      <w:r>
        <w:rPr>
          <w:bCs/>
          <w:sz w:val="24"/>
          <w:szCs w:val="24"/>
          <w:highlight w:val="white"/>
        </w:rPr>
        <w:t xml:space="preserve"> (с учетом исключений, предусмотренных законодательством Российской Федерации);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5"/>
        </w:numPr>
        <w:ind w:left="0" w:right="0" w:firstLine="567"/>
        <w:jc w:val="both"/>
        <w:spacing w:line="276" w:lineRule="auto"/>
        <w:shd w:val="clear" w:color="auto" w:fill="ffffff"/>
        <w:tabs>
          <w:tab w:val="left" w:pos="567" w:leader="none"/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стоимости выполнения Работ по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10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Выполнять</w:t>
      </w:r>
      <w:r>
        <w:rPr>
          <w:bCs/>
          <w:sz w:val="24"/>
          <w:szCs w:val="24"/>
          <w:highlight w:val="white"/>
        </w:rPr>
        <w:t xml:space="preserve">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10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Обеспечить доставку, приемку, разгрузку, складирование и хранение прибывающих на место производства Работ материалов согласно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«Ведомости материалов, приобретаемых Подрядчиком» </w:t>
      </w:r>
      <w:r>
        <w:rPr>
          <w:bCs/>
          <w:sz w:val="24"/>
          <w:szCs w:val="24"/>
          <w:highlight w:val="white"/>
        </w:rPr>
        <w:t xml:space="preserve">(Приложения № 1.2 к Техническому заданию</w:t>
      </w:r>
      <w:r>
        <w:rPr>
          <w:bCs/>
          <w:sz w:val="24"/>
          <w:szCs w:val="24"/>
          <w:highlight w:val="white"/>
        </w:rPr>
        <w:t xml:space="preserve">),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«Ведомости материалов, предоставляемых Заказчиком» </w:t>
      </w:r>
      <w:r>
        <w:rPr>
          <w:bCs/>
          <w:sz w:val="24"/>
          <w:szCs w:val="24"/>
          <w:highlight w:val="white"/>
        </w:rPr>
        <w:t xml:space="preserve">(Приложение № 12 к </w:t>
      </w:r>
      <w:r>
        <w:rPr>
          <w:bCs/>
          <w:sz w:val="24"/>
          <w:szCs w:val="24"/>
          <w:highlight w:val="white"/>
        </w:rPr>
        <w:t xml:space="preserve">Договору)</w:t>
      </w:r>
      <w:r>
        <w:rPr>
          <w:bCs/>
          <w:sz w:val="24"/>
          <w:szCs w:val="24"/>
          <w:highlight w:val="white"/>
        </w:rPr>
        <w:t xml:space="preserve">,</w:t>
      </w:r>
      <w:r>
        <w:rPr>
          <w:bCs/>
          <w:sz w:val="24"/>
          <w:szCs w:val="24"/>
          <w:highlight w:val="white"/>
        </w:rPr>
        <w:t xml:space="preserve"> а также иных Материально-технических ресурсов и оборудования, необходимых для выполнения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10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Организовать контроль качества поступающих Материально-технических ресурсов</w:t>
      </w:r>
      <w:r>
        <w:rPr>
          <w:bCs/>
          <w:color w:val="ff0000"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с обязательным ведением Журнала «Входного учета и контроля качества получаемых деталей, материалов, конструкций и оборудования» по установленной форме </w:t>
      </w:r>
      <w:r>
        <w:rPr>
          <w:bCs/>
          <w:sz w:val="24"/>
          <w:szCs w:val="24"/>
          <w:highlight w:val="white"/>
        </w:rPr>
        <w:t xml:space="preserve">(Приложение № 10 к Договору)</w:t>
      </w:r>
      <w:r>
        <w:rPr>
          <w:bCs/>
          <w:sz w:val="24"/>
          <w:szCs w:val="24"/>
          <w:highlight w:val="white"/>
        </w:rPr>
        <w:t xml:space="preserve"> о</w:t>
      </w:r>
      <w:r>
        <w:rPr>
          <w:bCs/>
          <w:sz w:val="24"/>
          <w:szCs w:val="24"/>
          <w:highlight w:val="white"/>
        </w:rPr>
        <w:t xml:space="preserve">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производства Работ </w:t>
      </w:r>
      <w:r>
        <w:rPr>
          <w:bCs/>
          <w:sz w:val="24"/>
          <w:szCs w:val="24"/>
          <w:highlight w:val="white"/>
        </w:rPr>
        <w:t xml:space="preserve">Материально-технических ресурсов. Копии таких сертификатов, технических паспортов и иных документов должны быть предоставлены Заказчику до начала производства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10"/>
        <w:jc w:val="both"/>
        <w:spacing w:line="276" w:lineRule="auto"/>
        <w:shd w:val="clear" w:color="auto" w:fill="ffffff"/>
        <w:tabs>
          <w:tab w:val="left" w:pos="1418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Письменно согласовать с Заказчиком планируемые к использованию Материально-технические ресурсы до начала производства Работ в случае, если они не соответствуют условиям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</w:t>
      </w:r>
      <w:r>
        <w:rPr>
          <w:bCs/>
          <w:sz w:val="24"/>
          <w:szCs w:val="24"/>
          <w:highlight w:val="white"/>
        </w:rPr>
        <w:t xml:space="preserve"> случае необходимости приобретения </w:t>
      </w:r>
      <w:r>
        <w:rPr>
          <w:sz w:val="24"/>
          <w:szCs w:val="24"/>
          <w:highlight w:val="white"/>
        </w:rPr>
        <w:t xml:space="preserve">материально-технических ресурсов </w:t>
      </w:r>
      <w:r>
        <w:rPr>
          <w:bCs/>
          <w:sz w:val="24"/>
          <w:szCs w:val="24"/>
          <w:highlight w:val="white"/>
        </w:rPr>
        <w:t xml:space="preserve">при выполнении Р</w:t>
      </w:r>
      <w:r>
        <w:rPr>
          <w:bCs/>
          <w:sz w:val="24"/>
          <w:szCs w:val="24"/>
          <w:highlight w:val="white"/>
        </w:rPr>
        <w:t xml:space="preserve">абот, </w:t>
      </w:r>
      <w:r>
        <w:rPr>
          <w:bCs/>
          <w:sz w:val="24"/>
          <w:szCs w:val="24"/>
          <w:highlight w:val="white"/>
        </w:rPr>
        <w:t xml:space="preserve">осуществлять закупку </w:t>
      </w:r>
      <w:r>
        <w:rPr>
          <w:sz w:val="24"/>
          <w:szCs w:val="24"/>
          <w:highlight w:val="white"/>
        </w:rPr>
        <w:t xml:space="preserve">материально-технических ресурсов </w:t>
      </w:r>
      <w:r>
        <w:rPr>
          <w:bCs/>
          <w:sz w:val="24"/>
          <w:szCs w:val="24"/>
          <w:highlight w:val="white"/>
        </w:rPr>
        <w:t xml:space="preserve">согласно требований национального режима </w:t>
      </w:r>
      <w:r>
        <w:rPr>
          <w:sz w:val="24"/>
          <w:szCs w:val="24"/>
          <w:highlight w:val="white"/>
        </w:rPr>
        <w:t xml:space="preserve">указанных в п</w:t>
      </w:r>
      <w:r>
        <w:rPr>
          <w:sz w:val="24"/>
          <w:szCs w:val="24"/>
          <w:highlight w:val="white"/>
        </w:rPr>
        <w:t xml:space="preserve">остановлении Правительства Рос</w:t>
      </w:r>
      <w:r>
        <w:rPr>
          <w:sz w:val="24"/>
          <w:szCs w:val="24"/>
          <w:highlight w:val="white"/>
        </w:rPr>
        <w:t xml:space="preserve">сийской Федерации от 23.12.</w:t>
      </w:r>
      <w:r>
        <w:rPr>
          <w:sz w:val="24"/>
          <w:szCs w:val="24"/>
          <w:highlight w:val="white"/>
        </w:rPr>
        <w:t xml:space="preserve">2024 г. № 1875 «О мерах по предоставлению национального режима при </w:t>
      </w:r>
      <w:r>
        <w:rPr>
          <w:sz w:val="24"/>
          <w:szCs w:val="24"/>
          <w:highlight w:val="white"/>
        </w:rPr>
        <w:t xml:space="preserve">осуществлении закупок товаров, Р</w:t>
      </w:r>
      <w:r>
        <w:rPr>
          <w:sz w:val="24"/>
          <w:szCs w:val="24"/>
          <w:highlight w:val="white"/>
        </w:rPr>
        <w:t xml:space="preserve">абот, услуг для обеспечения государственных и муници</w:t>
      </w:r>
      <w:r>
        <w:rPr>
          <w:sz w:val="24"/>
          <w:szCs w:val="24"/>
          <w:highlight w:val="white"/>
        </w:rPr>
        <w:t xml:space="preserve">пальных нужд, закупок товаров, Р</w:t>
      </w:r>
      <w:r>
        <w:rPr>
          <w:sz w:val="24"/>
          <w:szCs w:val="24"/>
          <w:highlight w:val="white"/>
        </w:rPr>
        <w:t xml:space="preserve">абот, услуг отдельными видами юридических лиц».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случаях, установленных правилами пропускного и внутриобъектного режима Заказчика, предварительно согласовать с Заказчиком пофамильные списки персонала, задействованного при производстве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10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Провести инструктаж персонала, задействованного при производстве Работ, обеспечить соблюдение (в том числе указан</w:t>
      </w:r>
      <w:r>
        <w:rPr>
          <w:bCs/>
          <w:sz w:val="24"/>
          <w:szCs w:val="24"/>
          <w:highlight w:val="white"/>
        </w:rPr>
        <w:t xml:space="preserve">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10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Обесп</w:t>
      </w:r>
      <w:r>
        <w:rPr>
          <w:bCs/>
          <w:sz w:val="24"/>
          <w:szCs w:val="24"/>
          <w:highlight w:val="white"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  <w:sz w:val="24"/>
          <w:szCs w:val="24"/>
          <w:highlight w:val="white"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bCs/>
          <w:sz w:val="24"/>
          <w:szCs w:val="24"/>
          <w:highlight w:val="white"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10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Предоставить Заказчику в полном объеме необходимую для приемки Работ приемо-сдаточную и исполнительную документацию</w:t>
      </w:r>
      <w:r>
        <w:rPr>
          <w:sz w:val="24"/>
          <w:szCs w:val="24"/>
          <w:highlight w:val="white"/>
        </w:rPr>
        <w:t xml:space="preserve"> в соответствии с перечнем Приложения № 2 </w:t>
      </w:r>
      <w:r>
        <w:rPr>
          <w:bCs/>
          <w:sz w:val="24"/>
          <w:szCs w:val="24"/>
          <w:highlight w:val="white"/>
        </w:rPr>
        <w:t xml:space="preserve">в 4 (четырех) экземплярах.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Исполнительная документация должна обеспечивать достоверность и полноту сведений о фактически выполненных Работах.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10"/>
        <w:jc w:val="both"/>
        <w:spacing w:line="276" w:lineRule="auto"/>
        <w:shd w:val="clear" w:color="auto" w:fill="ffffff"/>
        <w:tabs>
          <w:tab w:val="left" w:pos="1559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  <w:t xml:space="preserve">П</w:t>
      </w:r>
      <w:r>
        <w:rPr>
          <w:bCs/>
          <w:sz w:val="24"/>
          <w:szCs w:val="24"/>
          <w:highlight w:val="white"/>
        </w:rPr>
        <w:t xml:space="preserve">ередать Заказчику в полном объеме</w:t>
      </w:r>
      <w:r>
        <w:rPr>
          <w:sz w:val="24"/>
          <w:szCs w:val="24"/>
          <w:highlight w:val="white"/>
        </w:rPr>
        <w:t xml:space="preserve"> лом черных и цветных металлов, </w:t>
      </w:r>
      <w:r>
        <w:rPr>
          <w:bCs/>
          <w:sz w:val="24"/>
          <w:szCs w:val="24"/>
          <w:highlight w:val="white"/>
        </w:rPr>
        <w:t xml:space="preserve">образовавшийся в ходе выполнения Работ</w:t>
      </w:r>
      <w:r>
        <w:rPr>
          <w:bCs/>
          <w:sz w:val="24"/>
          <w:szCs w:val="24"/>
          <w:highlight w:val="white"/>
        </w:rPr>
        <w:t xml:space="preserve">, по форме акта М-35 (Приложение № 17) </w:t>
      </w:r>
      <w:r>
        <w:rPr>
          <w:rStyle w:val="1052"/>
          <w:rFonts w:eastAsia="Arial"/>
          <w:color w:val="000000"/>
          <w:sz w:val="24"/>
          <w:szCs w:val="24"/>
          <w:highlight w:val="white"/>
        </w:rPr>
        <w:t xml:space="preserve">об оприходовании материальных ценностей, полученных при ремонте, реконструкции</w:t>
      </w:r>
      <w:r>
        <w:rPr>
          <w:rStyle w:val="1052"/>
          <w:rFonts w:eastAsia="Arial"/>
          <w:color w:val="000000"/>
          <w:sz w:val="24"/>
          <w:szCs w:val="24"/>
          <w:highlight w:val="white"/>
        </w:rPr>
        <w:t xml:space="preserve">,</w:t>
      </w:r>
      <w:r>
        <w:rPr>
          <w:rStyle w:val="1052"/>
          <w:rFonts w:eastAsia="Arial"/>
          <w:color w:val="000000"/>
          <w:sz w:val="24"/>
          <w:szCs w:val="24"/>
          <w:highlight w:val="white"/>
        </w:rPr>
        <w:t xml:space="preserve"> модернизации и списании объектов основных средств</w:t>
      </w:r>
      <w:r>
        <w:rPr>
          <w:bCs/>
          <w:sz w:val="24"/>
          <w:szCs w:val="24"/>
          <w:highlight w:val="white"/>
        </w:rPr>
        <w:t xml:space="preserve">.</w:t>
      </w:r>
      <w:r>
        <w:rPr>
          <w:bCs/>
          <w:sz w:val="24"/>
          <w:szCs w:val="24"/>
          <w:highlight w:val="white"/>
        </w:rPr>
        <w:t xml:space="preserve"> Кроме этого, сдать в надлежащем виде на склад Заказчика заглушки на трубопроводы. </w:t>
      </w:r>
      <w:r>
        <w:rPr>
          <w:bCs/>
          <w:sz w:val="24"/>
          <w:szCs w:val="24"/>
          <w:highlight w:val="white"/>
        </w:rPr>
        <w:t xml:space="preserve">В случае невозврата заглушек Заказчику Заказчик имеет право удержать их стоимость при расчете за выполненные Работы.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Выполнять полученные в ходе исполнения Договора указания Заказчика</w:t>
      </w:r>
      <w:r>
        <w:rPr>
          <w:sz w:val="24"/>
          <w:szCs w:val="24"/>
          <w:highlight w:val="white"/>
        </w:rPr>
        <w:t xml:space="preserve">, </w:t>
      </w:r>
      <w:r>
        <w:rPr>
          <w:bCs/>
          <w:sz w:val="24"/>
          <w:szCs w:val="24"/>
          <w:highlight w:val="white"/>
        </w:rPr>
        <w:t xml:space="preserve">если такие указания не противоречат условиям Договора и не представляют собой вмешательства в деятельность Подрядчика.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случае, если такие указания могут привести к увеличению Цены Договора -</w:t>
      </w:r>
      <w:r>
        <w:rPr>
          <w:bCs/>
          <w:sz w:val="24"/>
          <w:szCs w:val="24"/>
          <w:highlight w:val="white"/>
        </w:rPr>
        <w:t xml:space="preserve"> письменно сообщить об этом Заказчику не позднее 5 (пяти) календарных дней с даты получения соответствующего указания Заказчика, а Стороны, при неизбежности наступления указанных обстоятельств, обязаны подписать дополнительное соглашение к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н</w:t>
      </w:r>
      <w:r>
        <w:rPr>
          <w:bCs/>
          <w:sz w:val="24"/>
          <w:szCs w:val="24"/>
          <w:highlight w:val="white"/>
        </w:rPr>
        <w:t xml:space="preserve">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2.3.22.1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или исключения отдельных видов Работ, кроме случая, указанного в пункте 2.3.22.1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3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701" w:leader="none"/>
          <w:tab w:val="left" w:pos="1843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3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701" w:leader="none"/>
          <w:tab w:val="left" w:pos="1843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отклонения</w:t>
      </w:r>
      <w:r>
        <w:rPr>
          <w:bCs/>
          <w:sz w:val="24"/>
          <w:szCs w:val="24"/>
          <w:highlight w:val="white"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3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701" w:leader="none"/>
          <w:tab w:val="left" w:pos="1843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любых иных обстоятельств, угрожающих годнос</w:t>
      </w:r>
      <w:r>
        <w:rPr>
          <w:bCs/>
          <w:sz w:val="24"/>
          <w:szCs w:val="24"/>
          <w:highlight w:val="white"/>
        </w:rPr>
        <w:t xml:space="preserve">ти, прочности 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56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Невыполнение Подрядчиком требований пункта 2.3.22 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Письменно уведомлять</w:t>
      </w:r>
      <w:r>
        <w:rPr>
          <w:sz w:val="24"/>
          <w:szCs w:val="24"/>
          <w:highlight w:val="white"/>
        </w:rP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6"/>
        </w:numPr>
        <w:ind w:left="0" w:right="23" w:firstLine="567"/>
        <w:jc w:val="both"/>
        <w:spacing w:line="276" w:lineRule="auto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аварии – в течение 2 (двух) часов;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6"/>
        </w:numPr>
        <w:ind w:left="0" w:right="23" w:firstLine="567"/>
        <w:jc w:val="both"/>
        <w:spacing w:line="276" w:lineRule="auto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6"/>
        </w:numPr>
        <w:ind w:left="0" w:right="23" w:firstLine="567"/>
        <w:jc w:val="both"/>
        <w:spacing w:line="276" w:lineRule="auto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хищении и иных противоправных действиях – в течение 24 (двадцати четырех) часов;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6"/>
        </w:numPr>
        <w:ind w:left="0" w:right="23" w:firstLine="567"/>
        <w:jc w:val="both"/>
        <w:spacing w:line="276" w:lineRule="auto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аресте или блокировании счетов, или иных обстоятельствах, влияющих на осуществление расчетов между Сторонами – в течение 24 (двадцати четырех) часов;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6"/>
        </w:numPr>
        <w:ind w:left="0" w:right="23" w:firstLine="567"/>
        <w:jc w:val="both"/>
        <w:spacing w:line="276" w:lineRule="auto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6"/>
        </w:numPr>
        <w:ind w:left="0" w:right="23" w:firstLine="567"/>
        <w:jc w:val="both"/>
        <w:spacing w:line="276" w:lineRule="auto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иных обстоятельствах, фактах, сообщениях в средствах массовой информации – в течение 24 (двадцати четырех) часов.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56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Нести риск случайной гибели и случайного повреждения места производства </w:t>
      </w:r>
      <w:r>
        <w:rPr>
          <w:sz w:val="24"/>
          <w:szCs w:val="24"/>
          <w:highlight w:val="white"/>
        </w:rPr>
        <w:t xml:space="preserve">Работ, принятых от Заказчика в соответствии с пунктом 2.3.2 Договора, до момента их передачи (возврата) Заказчику по соответствующему акту сдачи-приемки </w:t>
      </w:r>
      <w:r>
        <w:rPr>
          <w:sz w:val="24"/>
          <w:szCs w:val="24"/>
          <w:highlight w:val="white"/>
        </w:rPr>
        <w:t xml:space="preserve">(Приложение № 5 к Договору).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 требованию и в сроки, установленные Заказчиком, своими силами, средствам</w:t>
      </w:r>
      <w:r>
        <w:rPr>
          <w:sz w:val="24"/>
          <w:szCs w:val="24"/>
          <w:highlight w:val="white"/>
        </w:rPr>
        <w:t xml:space="preserve">и и за свой счет устранять недостатки, несоответствия и/или дефекты, выявленные в процессе производства Работ, при приемке выполненных Работ и/или в Гарантийный период, а также связанные с несогласованными с Заказчиком отступлениями от требований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Незамедлительно приступать к устранению недостатков, о которых ему стало известно.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Письменно уведомлять Заказчика о необходимости проведения освидетельствования или приемки Скрытых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Указанное уведомление должно быть получено Заказчиком заблаговременно</w:t>
      </w:r>
      <w:r>
        <w:rPr>
          <w:bCs/>
          <w:sz w:val="24"/>
          <w:szCs w:val="24"/>
          <w:highlight w:val="white"/>
        </w:rPr>
        <w:t xml:space="preserve">, но не позднее, чем за </w:t>
      </w:r>
      <w:r>
        <w:rPr>
          <w:sz w:val="24"/>
          <w:szCs w:val="24"/>
          <w:highlight w:val="white"/>
        </w:rPr>
        <w:t xml:space="preserve">5 (пять)</w:t>
      </w:r>
      <w:r>
        <w:rPr>
          <w:bCs/>
          <w:sz w:val="24"/>
          <w:szCs w:val="24"/>
          <w:highlight w:val="white"/>
        </w:rPr>
        <w:t xml:space="preserve"> рабочих дней до начала освидетельствования. В</w:t>
      </w:r>
      <w:r>
        <w:rPr>
          <w:bCs/>
          <w:sz w:val="24"/>
          <w:szCs w:val="24"/>
          <w:highlight w:val="white"/>
        </w:rPr>
        <w:t xml:space="preserve"> случае, если Подрядчиком произведено закрытие Скрытых работ без их освидетельствования представителем Заказчика- по указанию Заказчика открыть любую часть Скрытых работ для их освидетельствования, а затем произвести всю необходимую во</w:t>
      </w:r>
      <w:r>
        <w:rPr>
          <w:bCs/>
          <w:sz w:val="24"/>
          <w:szCs w:val="24"/>
          <w:highlight w:val="white"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Осуществлять мероприятия строительного контроля, возложе</w:t>
      </w:r>
      <w:r>
        <w:rPr>
          <w:bCs/>
          <w:sz w:val="24"/>
          <w:szCs w:val="24"/>
          <w:highlight w:val="white"/>
        </w:rPr>
        <w:t xml:space="preserve">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Освободить Заказчика от любой ответственности и выплат по всем претензиям, требованиям и судебным искам, пред</w:t>
      </w:r>
      <w:r>
        <w:rPr>
          <w:bCs/>
          <w:sz w:val="24"/>
          <w:szCs w:val="24"/>
          <w:highlight w:val="white"/>
        </w:rPr>
        <w:t xml:space="preserve">ъявляемым третьими лицами в связи с выполнением Работ, а также возместить любой ущерб и штрафные санкции, связанные с причинением Подрядчиком или привлеченными им Субподрядчиками вреда жизни или здоровью людей, имуществу Заказчика или третьих лиц, а также </w:t>
      </w:r>
      <w:r>
        <w:rPr>
          <w:bCs/>
          <w:sz w:val="24"/>
          <w:szCs w:val="24"/>
          <w:highlight w:val="white"/>
        </w:rPr>
        <w:t xml:space="preserve">фактам нарушения Подрядчиком 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sz w:val="24"/>
          <w:szCs w:val="24"/>
          <w:highlight w:val="white"/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</w:t>
      </w:r>
      <w:r>
        <w:rPr>
          <w:sz w:val="24"/>
          <w:szCs w:val="24"/>
          <w:highlight w:val="white"/>
          <w:shd w:val="clear" w:color="auto" w:fill="ffffff"/>
        </w:rPr>
        <w:t xml:space="preserve">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</w:t>
      </w:r>
      <w:r>
        <w:rPr>
          <w:sz w:val="24"/>
          <w:szCs w:val="24"/>
          <w:highlight w:val="white"/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rPr>
          <w:sz w:val="24"/>
          <w:szCs w:val="24"/>
          <w:highlight w:val="white"/>
        </w:rPr>
        <w:t xml:space="preserve">, </w:t>
      </w:r>
      <w:r>
        <w:rPr>
          <w:bCs/>
          <w:sz w:val="24"/>
          <w:szCs w:val="24"/>
          <w:highlight w:val="white"/>
        </w:rPr>
        <w:t xml:space="preserve">без какого-либо ограничения размера такого возмещения.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предъявления налоговыми органами претензий и требований к Заказчику, связанных с недобросовестностью Субподрядчиков (любого лица из цепочки субподрядчиков),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в том числе поставщиков Материально-технических ресурсов и оборудования, привлеченных Подрядчиком к выполнению Работ по Договору, компенсировать все убытки Заказчика, вызванные такими претензиями и требованиями.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Принять у Заказчика в порядке, установленном </w:t>
      </w:r>
      <w:r>
        <w:rPr>
          <w:color w:val="000000"/>
          <w:sz w:val="24"/>
          <w:szCs w:val="24"/>
          <w:highlight w:val="white"/>
        </w:rPr>
        <w:t xml:space="preserve">Приложением № 13</w:t>
      </w:r>
      <w:r>
        <w:rPr>
          <w:color w:val="000000"/>
          <w:sz w:val="24"/>
          <w:szCs w:val="24"/>
          <w:highlight w:val="white"/>
        </w:rPr>
        <w:t xml:space="preserve"> к Договору, необходимые Давальческие материалы и запасные части, перечень которых указан в </w:t>
      </w:r>
      <w:r>
        <w:rPr>
          <w:color w:val="000000"/>
          <w:sz w:val="24"/>
          <w:szCs w:val="24"/>
          <w:highlight w:val="white"/>
        </w:rPr>
        <w:t xml:space="preserve">Приложении № 12</w:t>
      </w:r>
      <w:r>
        <w:rPr>
          <w:color w:val="000000"/>
          <w:sz w:val="24"/>
          <w:szCs w:val="24"/>
          <w:highlight w:val="white"/>
        </w:rPr>
        <w:t xml:space="preserve"> к Договору.</w:t>
      </w:r>
      <w:r>
        <w:rPr>
          <w:color w:val="000000"/>
          <w:sz w:val="24"/>
          <w:szCs w:val="24"/>
          <w:highlight w:val="white"/>
        </w:rPr>
      </w:r>
      <w:r>
        <w:rPr>
          <w:color w:val="000000"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Обеспечить надлежащее хранение и использование Давальческих материалов и запасных частей, полученных от Заказчика, для целей реализации Договора, а также обеспечить исполнение иных обязательств, указанных в Приложении № 13 к Договору.</w:t>
      </w:r>
      <w:r>
        <w:rPr>
          <w:color w:val="000000"/>
          <w:sz w:val="24"/>
          <w:szCs w:val="24"/>
          <w:highlight w:val="white"/>
        </w:rPr>
      </w:r>
      <w:r>
        <w:rPr>
          <w:color w:val="000000"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tabs>
          <w:tab w:val="left" w:pos="1560" w:leader="none"/>
        </w:tabs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Предоставить Заказчику независимые гарантии в соответствии с разделом 6 Договора.</w:t>
      </w:r>
      <w:r>
        <w:rPr>
          <w:color w:val="000000"/>
          <w:sz w:val="24"/>
          <w:szCs w:val="24"/>
          <w:highlight w:val="white"/>
        </w:rPr>
      </w:r>
      <w:r>
        <w:rPr>
          <w:color w:val="000000"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59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Предоставить Заказчику в полном объеме необходимую для приемки </w:t>
      </w:r>
      <w:r>
        <w:rPr>
          <w:sz w:val="24"/>
          <w:szCs w:val="24"/>
          <w:highlight w:val="white"/>
        </w:rPr>
        <w:t xml:space="preserve">Работ приемо-сдаточную и исполнительную документацию в соответствии с </w:t>
      </w:r>
      <w:r>
        <w:rPr>
          <w:sz w:val="24"/>
          <w:szCs w:val="24"/>
          <w:highlight w:val="white"/>
        </w:rPr>
        <w:t xml:space="preserve">Приложением № 18 к</w:t>
      </w:r>
      <w:r>
        <w:rPr>
          <w:sz w:val="24"/>
          <w:szCs w:val="24"/>
          <w:highlight w:val="white"/>
        </w:rPr>
        <w:t xml:space="preserve"> Догов</w:t>
      </w:r>
      <w:r>
        <w:rPr>
          <w:sz w:val="24"/>
          <w:szCs w:val="24"/>
          <w:highlight w:val="white"/>
        </w:rPr>
        <w:t xml:space="preserve">ору. Исполнительн</w:t>
      </w:r>
      <w:r>
        <w:rPr>
          <w:sz w:val="24"/>
          <w:szCs w:val="24"/>
          <w:highlight w:val="white"/>
        </w:rPr>
        <w:t xml:space="preserve">ая документация должна обеспечивать достоверность и полноту сведений о фактически выполненных Работах. Сформированные комплекты Исполнительной документации размещаются в электронном виде на сетевом ресурсе Группы РусГидро в соответствии с п.2.1.8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none"/>
        </w:rPr>
      </w:r>
      <w:r>
        <w:rPr>
          <w:color w:val="000000" w:themeColor="text1"/>
        </w:rPr>
        <w:t xml:space="preserve">Предоставить Заказчику действующее свидетельство о готовности организации к применению аттестованной технологии сварки, </w:t>
      </w:r>
      <w:r>
        <w:rPr>
          <w:bCs/>
          <w:highlight w:val="white"/>
        </w:rPr>
        <w:t xml:space="preserve">свидетельства об аттестации сварочного оборудования, сварочных материалов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т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к</w:t>
      </w:r>
      <w:r>
        <w:rPr>
          <w:bCs/>
          <w:highlight w:val="white"/>
        </w:rPr>
        <w:t xml:space="preserve">ж</w:t>
      </w:r>
      <w:r>
        <w:rPr>
          <w:bCs/>
          <w:highlight w:val="white"/>
        </w:rPr>
        <w:t xml:space="preserve">е</w:t>
      </w:r>
      <w:r>
        <w:rPr>
          <w:bCs/>
          <w:highlight w:val="white"/>
        </w:rPr>
        <w:t xml:space="preserve"> наличие </w:t>
      </w:r>
      <w:r>
        <w:rPr>
          <w:bCs/>
          <w:highlight w:val="white"/>
        </w:rPr>
        <w:t xml:space="preserve">у</w:t>
      </w:r>
      <w:r>
        <w:rPr>
          <w:bCs/>
          <w:highlight w:val="white"/>
        </w:rPr>
        <w:t xml:space="preserve">д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с</w:t>
      </w:r>
      <w:r>
        <w:rPr>
          <w:bCs/>
          <w:highlight w:val="white"/>
        </w:rPr>
        <w:t xml:space="preserve">т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в</w:t>
      </w:r>
      <w:r>
        <w:rPr>
          <w:bCs/>
          <w:highlight w:val="white"/>
        </w:rPr>
        <w:t xml:space="preserve">е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е</w:t>
      </w:r>
      <w:r>
        <w:rPr>
          <w:bCs/>
          <w:highlight w:val="white"/>
        </w:rPr>
        <w:t xml:space="preserve">н</w:t>
      </w:r>
      <w:r>
        <w:rPr>
          <w:bCs/>
          <w:highlight w:val="white"/>
        </w:rPr>
        <w:t xml:space="preserve">и</w:t>
      </w:r>
      <w:r>
        <w:rPr>
          <w:bCs/>
          <w:highlight w:val="white"/>
        </w:rPr>
        <w:t xml:space="preserve">й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б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т</w:t>
      </w:r>
      <w:r>
        <w:rPr>
          <w:bCs/>
          <w:highlight w:val="white"/>
        </w:rPr>
        <w:t xml:space="preserve">т</w:t>
      </w:r>
      <w:r>
        <w:rPr>
          <w:bCs/>
          <w:highlight w:val="white"/>
        </w:rPr>
        <w:t xml:space="preserve">е</w:t>
      </w:r>
      <w:r>
        <w:rPr>
          <w:bCs/>
          <w:highlight w:val="white"/>
        </w:rPr>
        <w:t xml:space="preserve">с</w:t>
      </w:r>
      <w:r>
        <w:rPr>
          <w:bCs/>
          <w:highlight w:val="white"/>
        </w:rPr>
        <w:t xml:space="preserve">т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ц</w:t>
      </w:r>
      <w:r>
        <w:rPr>
          <w:bCs/>
          <w:highlight w:val="white"/>
        </w:rPr>
        <w:t xml:space="preserve">и</w:t>
      </w:r>
      <w:r>
        <w:rPr>
          <w:bCs/>
          <w:highlight w:val="white"/>
        </w:rPr>
        <w:t xml:space="preserve">и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с</w:t>
      </w:r>
      <w:r>
        <w:rPr>
          <w:bCs/>
          <w:highlight w:val="white"/>
        </w:rPr>
        <w:t xml:space="preserve">п</w:t>
      </w:r>
      <w:r>
        <w:rPr>
          <w:bCs/>
          <w:highlight w:val="white"/>
        </w:rPr>
        <w:t xml:space="preserve">е</w:t>
      </w:r>
      <w:r>
        <w:rPr>
          <w:bCs/>
          <w:highlight w:val="white"/>
        </w:rPr>
        <w:t xml:space="preserve">ц</w:t>
      </w:r>
      <w:r>
        <w:rPr>
          <w:bCs/>
          <w:highlight w:val="white"/>
        </w:rPr>
        <w:t xml:space="preserve">и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л</w:t>
      </w:r>
      <w:r>
        <w:rPr>
          <w:bCs/>
          <w:highlight w:val="white"/>
        </w:rPr>
        <w:t xml:space="preserve">и</w:t>
      </w:r>
      <w:r>
        <w:rPr>
          <w:bCs/>
          <w:highlight w:val="white"/>
        </w:rPr>
        <w:t xml:space="preserve">с</w:t>
      </w:r>
      <w:r>
        <w:rPr>
          <w:bCs/>
          <w:highlight w:val="white"/>
        </w:rPr>
        <w:t xml:space="preserve">т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в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с</w:t>
      </w:r>
      <w:r>
        <w:rPr>
          <w:bCs/>
          <w:highlight w:val="white"/>
        </w:rPr>
        <w:t xml:space="preserve">в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ч</w:t>
      </w:r>
      <w:r>
        <w:rPr>
          <w:bCs/>
          <w:highlight w:val="white"/>
        </w:rPr>
        <w:t xml:space="preserve">н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г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п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и</w:t>
      </w:r>
      <w:r>
        <w:rPr>
          <w:bCs/>
          <w:highlight w:val="white"/>
        </w:rPr>
        <w:t xml:space="preserve">з</w:t>
      </w:r>
      <w:r>
        <w:rPr>
          <w:bCs/>
          <w:highlight w:val="white"/>
        </w:rPr>
        <w:t xml:space="preserve">в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д</w:t>
      </w:r>
      <w:r>
        <w:rPr>
          <w:bCs/>
          <w:highlight w:val="white"/>
        </w:rPr>
        <w:t xml:space="preserve">с</w:t>
      </w:r>
      <w:r>
        <w:rPr>
          <w:bCs/>
          <w:highlight w:val="white"/>
        </w:rPr>
        <w:t xml:space="preserve">т</w:t>
      </w:r>
      <w:r>
        <w:rPr>
          <w:bCs/>
          <w:highlight w:val="white"/>
        </w:rPr>
        <w:t xml:space="preserve">в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(</w:t>
      </w:r>
      <w:r>
        <w:rPr>
          <w:bCs/>
          <w:highlight w:val="white"/>
        </w:rPr>
        <w:t xml:space="preserve">I </w:t>
      </w:r>
      <w:r>
        <w:rPr>
          <w:bCs/>
          <w:highlight w:val="white"/>
        </w:rPr>
        <w:t xml:space="preserve">– </w:t>
      </w:r>
      <w:r>
        <w:rPr>
          <w:bCs/>
          <w:highlight w:val="white"/>
        </w:rPr>
        <w:t xml:space="preserve">I</w:t>
      </w:r>
      <w:r>
        <w:rPr>
          <w:bCs/>
          <w:highlight w:val="white"/>
        </w:rPr>
        <w:t xml:space="preserve">I</w:t>
      </w:r>
      <w:r>
        <w:rPr>
          <w:bCs/>
          <w:highlight w:val="white"/>
        </w:rPr>
        <w:t xml:space="preserve">I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у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в</w:t>
      </w:r>
      <w:r>
        <w:rPr>
          <w:bCs/>
          <w:highlight w:val="white"/>
        </w:rPr>
        <w:t xml:space="preserve">н</w:t>
      </w:r>
      <w:r>
        <w:rPr>
          <w:bCs/>
          <w:highlight w:val="white"/>
        </w:rPr>
        <w:t xml:space="preserve">я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 </w:t>
      </w:r>
      <w:r>
        <w:rPr>
          <w:color w:val="000000" w:themeColor="text1"/>
        </w:rPr>
        <w:t xml:space="preserve">не позднее чем за 10 (десять) рабочих </w:t>
      </w:r>
      <w:r>
        <w:rPr>
          <w:color w:val="000000" w:themeColor="text1"/>
        </w:rPr>
        <w:t xml:space="preserve">дней до начала выполнения работ, подтверждающее соответствие требованиям промышленной безопасности</w:t>
      </w:r>
      <w:r>
        <w:rPr>
          <w:color w:val="000000" w:themeColor="text1"/>
        </w:rPr>
        <w:t xml:space="preserve">,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 соответствие с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Техническим заданием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(Приложение № 1 к Договору)</w:t>
      </w:r>
      <w:r>
        <w:rPr>
          <w:color w:val="000000" w:themeColor="text1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Исполнять иные обязанности, предусмотренные Договором и законодательством Российской Федерации.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  <w:u w:val="single"/>
        </w:rPr>
        <w:t xml:space="preserve">Подрядчик имеет право</w:t>
      </w:r>
      <w:r>
        <w:rPr>
          <w:bCs/>
          <w:sz w:val="24"/>
          <w:szCs w:val="24"/>
          <w:highlight w:val="white"/>
        </w:rPr>
        <w:t xml:space="preserve">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Самостоятельно организовать выполнение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 необходимости, по предварител</w:t>
      </w:r>
      <w:r>
        <w:rPr>
          <w:bCs/>
          <w:sz w:val="24"/>
          <w:szCs w:val="24"/>
          <w:highlight w:val="white"/>
        </w:rPr>
        <w:t xml:space="preserve">ьному письм</w:t>
      </w:r>
      <w:r>
        <w:rPr>
          <w:bCs/>
          <w:sz w:val="24"/>
          <w:szCs w:val="24"/>
          <w:highlight w:val="white"/>
        </w:rPr>
        <w:t xml:space="preserve">енному согласованию с Заказчиком, Подрядчик имеет право заключать договоры субподряда в совокупности не более чем на __ % (_________ процентов) от Цены Договора, при этом принимая на себя ответственность за действия Субподрядчиков, как за свои собственные.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709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 согласовании привлечения Субпод</w:t>
      </w:r>
      <w:r>
        <w:rPr>
          <w:bCs/>
          <w:sz w:val="24"/>
          <w:szCs w:val="24"/>
          <w:highlight w:val="white"/>
        </w:rPr>
        <w:t xml:space="preserve">рядчика Подрядчик представляет </w:t>
      </w:r>
      <w:r>
        <w:rPr>
          <w:bCs/>
          <w:sz w:val="24"/>
          <w:szCs w:val="24"/>
          <w:highlight w:val="white"/>
        </w:rPr>
        <w:t xml:space="preserve">Заказчику: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8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проект договора с Субподрядчиком;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8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сведения об объемах выполнения работ Субподрядчиком;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8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пофамильный перечень персонала Субподрядчика, который будет задействован при производстве Работ;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28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709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"/>
        </w:numPr>
        <w:ind w:left="0" w:firstLine="0"/>
        <w:jc w:val="center"/>
        <w:spacing w:line="276" w:lineRule="auto"/>
        <w:shd w:val="clear" w:color="auto" w:fill="ffffff"/>
        <w:tabs>
          <w:tab w:val="left" w:pos="284" w:leader="none"/>
        </w:tabs>
        <w:rPr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Цена Договора и порядок расчетов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righ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</w:rPr>
        <w:t xml:space="preserve">Цена </w:t>
      </w:r>
      <w:r>
        <w:t xml:space="preserve">Договора </w:t>
      </w:r>
      <w:r>
        <w:rPr>
          <w:bCs/>
        </w:rPr>
        <w:t xml:space="preserve">в соответствии с Локальным сметным расчетом</w:t>
      </w:r>
      <w:r>
        <w:rPr>
          <w:bCs/>
        </w:rPr>
        <w:t xml:space="preserve"> с приложениями</w:t>
      </w:r>
      <w:r>
        <w:rPr>
          <w:bCs/>
        </w:rPr>
        <w:t xml:space="preserve"> (Приложение № 4</w:t>
      </w:r>
      <w:r>
        <w:rPr>
          <w:bCs/>
        </w:rPr>
        <w:t xml:space="preserve"> </w:t>
      </w:r>
      <w:r>
        <w:rPr>
          <w:bCs/>
        </w:rPr>
        <w:t xml:space="preserve">к Договору) является предельной и составляет</w:t>
      </w:r>
      <w:r>
        <w:rPr>
          <w:bCs/>
        </w:rPr>
        <w:t xml:space="preserve">_________</w:t>
      </w:r>
      <w:r>
        <w:rPr>
          <w:color w:val="000000"/>
        </w:rPr>
        <w:t xml:space="preserve"> </w:t>
      </w:r>
      <w:r>
        <w:t xml:space="preserve">(__________</w:t>
      </w:r>
      <w:r>
        <w:rPr>
          <w:bCs/>
        </w:rPr>
        <w:t xml:space="preserve">) </w:t>
      </w:r>
      <w:r>
        <w:rPr>
          <w:bCs/>
        </w:rPr>
        <w:t xml:space="preserve">рублей __ копеек, в том числе НДС (___%) ___________ (________________) рубль __ копейки. 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-142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3.1.2. Твёрдая</w:t>
      </w:r>
      <w:r>
        <w:rPr>
          <w:sz w:val="24"/>
          <w:szCs w:val="24"/>
          <w:highlight w:val="white"/>
        </w:rPr>
        <w:t xml:space="preserve"> цена Работ (без учета Лимита на непредвиденные </w:t>
      </w:r>
      <w:r>
        <w:rPr>
          <w:sz w:val="24"/>
          <w:szCs w:val="24"/>
          <w:highlight w:val="white"/>
        </w:rPr>
        <w:t xml:space="preserve">работы и затраты) составляет _________ (_________) рублей __ копеек, в том числе ____ % НДС ________(______________) рублей __ копеек</w:t>
      </w:r>
      <w:r>
        <w:rPr>
          <w:i/>
          <w:sz w:val="24"/>
          <w:szCs w:val="24"/>
          <w:highlight w:val="white"/>
        </w:rPr>
        <w:t xml:space="preserve">.</w:t>
      </w:r>
      <w:r/>
    </w:p>
    <w:p>
      <w:pPr>
        <w:ind w:left="0" w:right="0" w:firstLine="0"/>
        <w:jc w:val="both"/>
        <w:spacing w:line="276" w:lineRule="auto"/>
        <w:shd w:val="clear" w:color="auto" w:fill="ffffff"/>
        <w:tabs>
          <w:tab w:val="left" w:pos="1134" w:leader="none"/>
        </w:tabs>
        <w:rPr>
          <w:sz w:val="24"/>
          <w:szCs w:val="24"/>
          <w:highlight w:val="white"/>
        </w:rPr>
      </w:pPr>
      <w:r>
        <w:rPr>
          <w:bCs/>
        </w:rPr>
        <w:t xml:space="preserve">       </w:t>
      </w:r>
      <w:r>
        <w:rPr>
          <w:bCs/>
          <w:sz w:val="24"/>
          <w:szCs w:val="24"/>
        </w:rPr>
        <w:t xml:space="preserve"> 3.1.3</w:t>
      </w:r>
      <w:r>
        <w:rPr>
          <w:bCs/>
          <w:sz w:val="24"/>
          <w:szCs w:val="24"/>
        </w:rPr>
        <w:t xml:space="preserve">. </w:t>
      </w:r>
      <w:r>
        <w:rPr>
          <w:sz w:val="24"/>
          <w:szCs w:val="24"/>
          <w:highlight w:val="white"/>
        </w:rPr>
        <w:t xml:space="preserve">Лимит на непредвиденные работы и затраты составляет _______ (__________) рублей __ копеек, в том числе ____ % НДС ________ (_______) рублей __копеек.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Цена Договора включает в себя прибыль Подрядчика, а также следующие расходы и затраты Подрядчика: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приобретение</w:t>
      </w:r>
      <w:r>
        <w:rPr>
          <w:sz w:val="24"/>
          <w:szCs w:val="24"/>
          <w:highlight w:val="white"/>
        </w:rPr>
        <w:t xml:space="preserve"> материалов согласно «Ведомости материалов, приобретаемых По</w:t>
      </w:r>
      <w:r>
        <w:rPr>
          <w:sz w:val="24"/>
          <w:szCs w:val="24"/>
          <w:highlight w:val="white"/>
        </w:rPr>
        <w:t xml:space="preserve">дрядчиком </w:t>
      </w:r>
      <w:r>
        <w:rPr>
          <w:sz w:val="24"/>
          <w:szCs w:val="24"/>
          <w:highlight w:val="white"/>
        </w:rPr>
        <w:t xml:space="preserve">(Приложения № 1.2 к Техническому заданию),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а также иных Материально-технических ресурсов </w:t>
      </w:r>
      <w:r>
        <w:rPr>
          <w:bCs/>
          <w:sz w:val="24"/>
          <w:szCs w:val="24"/>
          <w:highlight w:val="white"/>
        </w:rPr>
        <w:t xml:space="preserve">и оборудования</w:t>
      </w:r>
      <w:r>
        <w:rPr>
          <w:sz w:val="24"/>
          <w:szCs w:val="24"/>
          <w:highlight w:val="white"/>
        </w:rPr>
        <w:t xml:space="preserve">, необходимых для выполнения Работ по Договору;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заработную плату, накладные расходы, перемещение и размещение персонала Подрядчика;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подлежащие уплате налоги, сборы и пошлины (в том числе по таможенному оформлению Материально-технических ресурсов</w:t>
      </w:r>
      <w:r>
        <w:rPr>
          <w:bCs/>
          <w:sz w:val="24"/>
          <w:szCs w:val="24"/>
          <w:highlight w:val="white"/>
        </w:rPr>
        <w:t xml:space="preserve"> и оборудования</w:t>
      </w:r>
      <w:r>
        <w:rPr>
          <w:sz w:val="24"/>
          <w:szCs w:val="24"/>
          <w:highlight w:val="white"/>
        </w:rPr>
        <w:t xml:space="preserve">, если применимо);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все прочие затраты и расходы Подрядчика, связанные выполнением Работ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709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12" w:name="_Ref361858588"/>
      <w:r>
        <w:rPr>
          <w:sz w:val="24"/>
          <w:szCs w:val="24"/>
          <w:highlight w:val="white"/>
        </w:rPr>
      </w:r>
      <w:bookmarkStart w:id="13" w:name="_Ref361834675"/>
      <w:r>
        <w:rPr>
          <w:bCs/>
          <w:sz w:val="24"/>
          <w:szCs w:val="24"/>
          <w:highlight w:val="white"/>
        </w:rPr>
        <w:tab/>
        <w:t xml:space="preserve">3.3. </w:t>
      </w:r>
      <w:r>
        <w:rPr>
          <w:bCs/>
          <w:sz w:val="24"/>
          <w:szCs w:val="24"/>
          <w:highlight w:val="white"/>
        </w:rPr>
        <w:t xml:space="preserve">Понижающий коэффициент, определённый по результату «К_______», обязателен к применению ко всем документам первичной отчётности по выполненным Подрядчиком работам.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3.4. Индексация Цены Договора не допускается</w:t>
      </w:r>
      <w:r>
        <w:rPr>
          <w:spacing w:val="-5"/>
          <w:sz w:val="24"/>
          <w:szCs w:val="24"/>
          <w:highlight w:val="white"/>
        </w:rPr>
        <w:t xml:space="preserve">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8"/>
        </w:numPr>
        <w:ind w:left="0" w:firstLine="709"/>
        <w:jc w:val="both"/>
        <w:spacing w:line="276" w:lineRule="auto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Оплата по Договору осуществляется Заказчиком в следующем порядке:</w:t>
      </w:r>
      <w:bookmarkEnd w:id="12"/>
      <w:r>
        <w:rPr>
          <w:sz w:val="24"/>
          <w:szCs w:val="24"/>
          <w:highlight w:val="white"/>
        </w:rPr>
      </w:r>
      <w:bookmarkEnd w:id="13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18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14" w:name="_Ref361335023"/>
      <w:r>
        <w:rPr>
          <w:sz w:val="24"/>
          <w:szCs w:val="24"/>
          <w:highlight w:val="white"/>
        </w:rPr>
      </w:r>
      <w:bookmarkStart w:id="15" w:name="_Ref361834178"/>
      <w:r>
        <w:rPr>
          <w:sz w:val="24"/>
          <w:szCs w:val="24"/>
          <w:highlight w:val="white"/>
        </w:rPr>
        <w:t xml:space="preserve">Авансовый платеж в размере 10% (десяти процентов) от Цены Договора выплачивается в течение 30 (тридцати) календарных дней с даты получения Заказчиком счета, выставленного Подрядчиком, но не ранее чем за 30 (тридцать) </w:t>
      </w:r>
      <w:r>
        <w:rPr>
          <w:sz w:val="24"/>
          <w:szCs w:val="24"/>
          <w:highlight w:val="white"/>
        </w:rPr>
        <w:t xml:space="preserve">календарных дней до даты начала выполнени</w:t>
      </w:r>
      <w:r>
        <w:rPr>
          <w:sz w:val="24"/>
          <w:szCs w:val="24"/>
          <w:highlight w:val="white"/>
        </w:rPr>
        <w:t xml:space="preserve">я работ, определенной в соответствии с графиком выполнения и финансирования работ </w:t>
      </w:r>
      <w:r>
        <w:rPr>
          <w:sz w:val="24"/>
          <w:szCs w:val="24"/>
          <w:highlight w:val="white"/>
        </w:rPr>
        <w:t xml:space="preserve">(Приложение № 3 к Договору).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18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Последующие платежи в размере 90% (девяносто процентов) от стоимости каждого промежуточного (ежеме</w:t>
      </w:r>
      <w:r>
        <w:rPr>
          <w:sz w:val="24"/>
          <w:szCs w:val="24"/>
          <w:highlight w:val="white"/>
        </w:rPr>
        <w:t xml:space="preserve">сячного) объёма выполненных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3.5.3, 3.5.4 Договора. Платеж, соверш</w:t>
      </w:r>
      <w:r>
        <w:rPr>
          <w:sz w:val="24"/>
          <w:szCs w:val="24"/>
          <w:highlight w:val="white"/>
        </w:rPr>
        <w:t xml:space="preserve">аемый на основании документа, указанного в пункте 4.1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18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 выставления Подрядчиком счета на сумму менее предусмотренного Договором размера платежа, оплата осуществляется по сумме счета.</w:t>
      </w:r>
      <w:r>
        <w:rPr>
          <w:sz w:val="24"/>
          <w:szCs w:val="24"/>
          <w:highlight w:val="white"/>
        </w:rPr>
        <w:t xml:space="preserve">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</w:t>
      </w:r>
      <w:r>
        <w:rPr>
          <w:sz w:val="24"/>
          <w:szCs w:val="24"/>
          <w:highlight w:val="white"/>
        </w:rPr>
        <w:t xml:space="preserve">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shd w:val="clear" w:color="auto" w:fill="ffffff"/>
        </w:rPr>
        <w:t xml:space="preserve">3.5.4. </w:t>
      </w:r>
      <w:r>
        <w:rPr>
          <w:sz w:val="24"/>
          <w:szCs w:val="24"/>
          <w:highlight w:val="white"/>
          <w:shd w:val="clear" w:color="auto" w:fill="ffffff"/>
        </w:rPr>
        <w:t xml:space="preserve">Подрядчик не позднее, чем за 3 (три) р</w:t>
      </w:r>
      <w:r>
        <w:rPr>
          <w:sz w:val="24"/>
          <w:szCs w:val="24"/>
          <w:highlight w:val="white"/>
          <w:shd w:val="clear" w:color="auto" w:fill="ffffff"/>
        </w:rPr>
        <w:t xml:space="preserve">абочих дня до предполагаемой даты выплаты авансового платежа, предусмотренного п. 3.5.1 Договора, обязан пр</w:t>
      </w:r>
      <w:r>
        <w:rPr>
          <w:sz w:val="24"/>
          <w:szCs w:val="24"/>
          <w:highlight w:val="white"/>
          <w:shd w:val="clear" w:color="auto" w:fill="ffffff"/>
        </w:rPr>
        <w:t xml:space="preserve">едоставить заказчику Независимую гарантию на возврат аванса в размере авансового платежа, соответствующую Условиям Независимой гарантии, указанным в разделе 6 Договора и </w:t>
      </w:r>
      <w:r>
        <w:rPr>
          <w:sz w:val="24"/>
          <w:szCs w:val="24"/>
          <w:highlight w:val="white"/>
          <w:shd w:val="clear" w:color="auto" w:fill="ffffff"/>
        </w:rPr>
        <w:t xml:space="preserve">Приложении № 14.1 </w:t>
      </w:r>
      <w:r>
        <w:rPr>
          <w:sz w:val="24"/>
          <w:szCs w:val="24"/>
          <w:highlight w:val="white"/>
          <w:shd w:val="clear" w:color="auto" w:fill="ffffff"/>
        </w:rPr>
        <w:t xml:space="preserve">к До</w:t>
      </w:r>
      <w:r>
        <w:rPr>
          <w:sz w:val="24"/>
          <w:szCs w:val="24"/>
          <w:highlight w:val="white"/>
          <w:shd w:val="clear" w:color="auto" w:fill="ffffff"/>
        </w:rPr>
        <w:t xml:space="preserve">говору. В случае невыполнения данного обязательства и при отсутствии соглашения Сторон об ином, Заказчик вправе удерживать и не выплачивать аванс по Договору до устранения нарушений со стороны Подрядчика без применения к Заказчику мер ответственност</w:t>
      </w:r>
      <w:r>
        <w:rPr>
          <w:rFonts w:hint="eastAsia"/>
          <w:sz w:val="24"/>
          <w:szCs w:val="24"/>
          <w:highlight w:val="white"/>
          <w:shd w:val="clear" w:color="auto" w:fill="ffffff"/>
        </w:rPr>
        <w:t xml:space="preserve">и</w:t>
      </w:r>
      <w:r>
        <w:rPr>
          <w:sz w:val="24"/>
          <w:szCs w:val="24"/>
          <w:highlight w:val="white"/>
          <w:shd w:val="clear" w:color="auto" w:fill="ffffff"/>
        </w:rPr>
        <w:t xml:space="preserve"> за просрочку платежа, предусмотренных законодательством Российской Федерации Договором.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shd w:val="clear" w:color="auto" w:fill="ffffff"/>
        </w:rPr>
        <w:t xml:space="preserve">В случае отказа Подрядчика от выплаты аванса, о чем он должен письменно уведомить Заказчика, Подрядчик предоставляет Заказчику Независимую гарантию</w:t>
      </w:r>
      <w:r>
        <w:rPr>
          <w:sz w:val="24"/>
          <w:szCs w:val="24"/>
          <w:highlight w:val="white"/>
          <w:shd w:val="clear" w:color="auto" w:fill="ffffff"/>
        </w:rPr>
        <w:t xml:space="preserve"> надлежащего исполнения обязательств по Договору в размере 5 (пять) процентов от цены Договора не позднее, чем за 3 (три) рабочих дня до предполагаемой даты выплаты первого п</w:t>
      </w:r>
      <w:r>
        <w:rPr>
          <w:sz w:val="24"/>
          <w:szCs w:val="24"/>
          <w:highlight w:val="white"/>
          <w:shd w:val="clear" w:color="auto" w:fill="ffffff"/>
        </w:rPr>
        <w:t xml:space="preserve">латежа по Договору, в соответствии с условиями независимой гарантии, указанными в </w:t>
      </w:r>
      <w:r>
        <w:rPr>
          <w:sz w:val="24"/>
          <w:szCs w:val="24"/>
          <w:highlight w:val="white"/>
          <w:shd w:val="clear" w:color="auto" w:fill="ffffff"/>
        </w:rPr>
        <w:t xml:space="preserve">Приложении № 14 </w:t>
      </w:r>
      <w:r>
        <w:rPr>
          <w:sz w:val="24"/>
          <w:szCs w:val="24"/>
          <w:highlight w:val="white"/>
          <w:shd w:val="clear" w:color="auto" w:fill="ffffff"/>
        </w:rPr>
        <w:t xml:space="preserve">к Дог</w:t>
      </w:r>
      <w:r>
        <w:rPr>
          <w:sz w:val="24"/>
          <w:szCs w:val="24"/>
          <w:highlight w:val="white"/>
          <w:shd w:val="clear" w:color="auto" w:fill="ffffff"/>
        </w:rPr>
        <w:t xml:space="preserve">овору.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shd w:val="clear" w:color="auto" w:fill="ffffff"/>
        </w:rPr>
        <w:t xml:space="preserve">В случае непредост</w:t>
      </w:r>
      <w:r>
        <w:rPr>
          <w:sz w:val="24"/>
          <w:szCs w:val="24"/>
          <w:highlight w:val="white"/>
          <w:shd w:val="clear" w:color="auto" w:fill="ffffff"/>
        </w:rPr>
        <w:t xml:space="preserve">авления Независимой гарантии надлежащего исполнения обязательств по Договору и при отсутствии соглашения сторон об ином Заказчик вправе удерживать 5 % (пять процентов) от цены Договора при выплате каждого платежа, причитающегося Подрядчику в качестве гара</w:t>
      </w:r>
      <w:r>
        <w:rPr>
          <w:sz w:val="24"/>
          <w:szCs w:val="24"/>
          <w:highlight w:val="white"/>
          <w:shd w:val="clear" w:color="auto" w:fill="ffffff"/>
        </w:rPr>
        <w:t xml:space="preserve">нтийного резервирования, при этом в счетах на оплату, выставленных Подрядчиком, должна быть отдельно выделена сумма Обеспечительного платежа. Выплата Обеспечительного платежа производится в течении 7 (семи) рабочих дней в даты получения Заказчиком счета, </w:t>
      </w:r>
      <w:r>
        <w:rPr>
          <w:sz w:val="24"/>
          <w:szCs w:val="24"/>
          <w:highlight w:val="white"/>
          <w:shd w:val="clear" w:color="auto" w:fill="ffffff"/>
        </w:rPr>
        <w:t xml:space="preserve">выставленного Подрядчиком, но не ранее 70 (семидесяти) календарных дней с даты подписани</w:t>
      </w:r>
      <w:r>
        <w:rPr>
          <w:rFonts w:hint="eastAsia"/>
          <w:sz w:val="24"/>
          <w:szCs w:val="24"/>
          <w:highlight w:val="white"/>
          <w:shd w:val="clear" w:color="auto" w:fill="ffffff"/>
        </w:rPr>
        <w:t xml:space="preserve">я</w:t>
      </w:r>
      <w:r>
        <w:rPr>
          <w:sz w:val="24"/>
          <w:szCs w:val="24"/>
          <w:highlight w:val="white"/>
          <w:shd w:val="clear" w:color="auto" w:fill="ffffff"/>
        </w:rPr>
        <w:t xml:space="preserve"> Сторонами Акта КС-11 по Договору.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 прекращения (расторжения) Договора (подписания Сторонами соглашения о расторжении Договора, получения Подрядчиком уведомления Заказчика об отказе от Договора (исполнения Договора) или иного документа, свидетельствующего о воле Стороны, направленн</w:t>
      </w:r>
      <w:r>
        <w:rPr>
          <w:sz w:val="24"/>
          <w:szCs w:val="24"/>
          <w:highlight w:val="white"/>
        </w:rPr>
        <w:t xml:space="preserve">о</w:t>
      </w:r>
      <w:r>
        <w:rPr>
          <w:sz w:val="24"/>
          <w:szCs w:val="24"/>
          <w:highlight w:val="white"/>
        </w:rPr>
        <w:t xml:space="preserve">й на расторжение Договора), выплата Обеспечительного платежа производится Заказчиком не ранее 70 (семидесяти) календарных дней с даты подписания Акта КС-11 по Договору, в случае, если иное не установлено в соответствующем соглашении о расторжении Договора.</w:t>
      </w:r>
      <w:bookmarkEnd w:id="15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8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Расчеты по Договору осуществляются в валюте Российской Федерац</w:t>
      </w:r>
      <w:r>
        <w:rPr>
          <w:bCs/>
          <w:sz w:val="24"/>
          <w:szCs w:val="24"/>
          <w:highlight w:val="white"/>
        </w:rPr>
        <w:t xml:space="preserve">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bookmarkStart w:id="16" w:name="_Ref361336647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8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  <w:t xml:space="preserve">Заказчик вправе произвести сальдо взаимных обязательств Сторон путем уменьшения сумм причитаю</w:t>
      </w:r>
      <w:r>
        <w:rPr>
          <w:bCs/>
          <w:sz w:val="24"/>
          <w:szCs w:val="24"/>
          <w:highlight w:val="white"/>
        </w:rPr>
        <w:t xml:space="preserve">щихся Подрядчику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Подрядчика перед Заказчиком, в том</w:t>
      </w:r>
      <w:r>
        <w:rPr>
          <w:bCs/>
          <w:sz w:val="24"/>
          <w:szCs w:val="24"/>
          <w:highlight w:val="white"/>
        </w:rPr>
        <w:t xml:space="preserve"> числе (включая, но не ограничиваясь) суммы неотработанного аванса по Договору, суммы неустоек (пени, штрафы) за неисполнение и/или ненадлежащее исполнение обязательств по Договору, стоимость работ по устранению недостатков выполненных Подрядчиком работ.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8"/>
        </w:numPr>
        <w:ind w:left="0" w:firstLine="709"/>
        <w:jc w:val="both"/>
        <w:spacing w:line="276" w:lineRule="auto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Если изменения, указанные в пункте 2.2.5 Договора, приводят к существенному увеличению Цены Договора,</w:t>
      </w:r>
      <w:r>
        <w:rPr>
          <w:bCs/>
          <w:sz w:val="24"/>
          <w:szCs w:val="24"/>
          <w:highlight w:val="white"/>
        </w:rPr>
        <w:t xml:space="preserve"> то Подрядчик обязан сообщить об этом Заказчику не позднее 3 (трех) рабочих дней с даты получения соответствующего письменного распоряжения Заказчика. Стороны, при наступлении указанных обстоятельств, обязаны подписать дополнительное соглашение к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8"/>
        </w:numPr>
        <w:ind w:left="0" w:firstLine="709"/>
        <w:jc w:val="both"/>
        <w:spacing w:line="276" w:lineRule="auto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Затраты по утилизации строительного мусора определяются по фактическим расходам в пределах учтенной в смете величины, с предоставлением отчетных документов.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8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</w:t>
      </w:r>
      <w:r>
        <w:rPr>
          <w:bCs/>
          <w:sz w:val="24"/>
          <w:szCs w:val="24"/>
          <w:highlight w:val="white"/>
        </w:rPr>
        <w:t xml:space="preserve">оговора</w:t>
      </w:r>
      <w:bookmarkEnd w:id="16"/>
      <w:r>
        <w:rPr>
          <w:bCs/>
          <w:sz w:val="24"/>
          <w:szCs w:val="24"/>
          <w:highlight w:val="white"/>
        </w:rPr>
        <w:t xml:space="preserve">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8"/>
        </w:numPr>
        <w:ind w:left="0" w:firstLine="709"/>
        <w:jc w:val="both"/>
        <w:spacing w:line="276" w:lineRule="auto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17" w:name="_Ref361834251"/>
      <w:r>
        <w:rPr>
          <w:sz w:val="24"/>
          <w:szCs w:val="24"/>
          <w:highlight w:val="white"/>
        </w:rPr>
      </w:r>
      <w:bookmarkEnd w:id="14"/>
      <w:r>
        <w:rPr>
          <w:sz w:val="24"/>
          <w:szCs w:val="24"/>
          <w:highlight w:val="white"/>
        </w:rPr>
        <w:t xml:space="preserve">Стоимость Давальческих материалов и запасных частей, указанных в </w:t>
      </w:r>
      <w:r>
        <w:rPr>
          <w:sz w:val="24"/>
          <w:szCs w:val="24"/>
          <w:highlight w:val="white"/>
        </w:rPr>
        <w:t xml:space="preserve">Приложении № 12</w:t>
      </w:r>
      <w:r>
        <w:rPr>
          <w:sz w:val="24"/>
          <w:szCs w:val="24"/>
          <w:highlight w:val="white"/>
        </w:rPr>
        <w:t xml:space="preserve"> к Договору, включается справочно в Акт КС-2 </w:t>
      </w:r>
      <w:r>
        <w:rPr>
          <w:sz w:val="24"/>
          <w:szCs w:val="24"/>
          <w:highlight w:val="white"/>
        </w:rPr>
        <w:t xml:space="preserve">(Приложение № 8 к Договору)</w:t>
      </w:r>
      <w:r>
        <w:rPr>
          <w:sz w:val="24"/>
          <w:szCs w:val="24"/>
          <w:highlight w:val="white"/>
        </w:rPr>
        <w:t xml:space="preserve"> по цене, указанной в Накладной на отпуск материалов на сторону, оформленной по форме М-</w:t>
      </w:r>
      <w:r>
        <w:rPr>
          <w:sz w:val="24"/>
          <w:szCs w:val="24"/>
          <w:highlight w:val="white"/>
        </w:rPr>
        <w:t xml:space="preserve">15 (Приложение № 16 к Договору).</w:t>
      </w:r>
      <w:r>
        <w:rPr>
          <w:sz w:val="24"/>
          <w:szCs w:val="24"/>
          <w:highlight w:val="white"/>
        </w:rPr>
        <w:t xml:space="preserve"> При этом стоимость Давальческих материалов и запасных частей не включается в общую сумму Акта КС-2, подписываемого Сторонами в соответствии с пунктом 4.2 Договора.</w:t>
      </w:r>
      <w:bookmarkEnd w:id="17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8"/>
        </w:numPr>
        <w:ind w:left="0" w:firstLine="709"/>
        <w:jc w:val="both"/>
        <w:spacing w:line="276" w:lineRule="auto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none"/>
        </w:rPr>
      </w:r>
      <w:r>
        <w:rPr>
          <w:bCs/>
          <w:highlight w:val="white"/>
        </w:rPr>
        <w:t xml:space="preserve">Непредвиденные работы и затраты оплачиваются за фактически выполненные Работы. Объем работ,</w:t>
      </w:r>
      <w:r>
        <w:rPr>
          <w:bCs/>
          <w:highlight w:val="white"/>
        </w:rPr>
        <w:t xml:space="preserve"> производимый Подрядчиком, должен быть предварительно согласован с Заказчиком и производиться на основании утвержденных Заказчиком локальных смет в рамках Лимита на непредвиденные Работы и затраты, предусмотренного утвержденным Локальным сметным расчетом (</w:t>
      </w:r>
      <w:r>
        <w:rPr>
          <w:bCs/>
          <w:highlight w:val="white"/>
        </w:rPr>
        <w:t xml:space="preserve">Приложение № 4 к Договору</w:t>
      </w:r>
      <w:r>
        <w:rPr>
          <w:bCs/>
          <w:highlight w:val="white"/>
        </w:rPr>
        <w:t xml:space="preserve">). Приемка выпо</w:t>
      </w:r>
      <w:r>
        <w:rPr>
          <w:bCs/>
          <w:highlight w:val="white"/>
        </w:rPr>
        <w:t xml:space="preserve">лненного объема Работ производится одновременно с Работами по Договору при подписании Сторонами Акта КС-2 в соответствии с пунктом 4.1 Договора. Оплата в размере 100 % (сто процентов) от стоимости непредвиденных Работ и затрат производится Заказчиком в теч</w:t>
      </w:r>
      <w:r>
        <w:rPr>
          <w:bCs/>
          <w:highlight w:val="white"/>
        </w:rPr>
        <w:t xml:space="preserve">ение 7 (семи) рабочих дней, с даты подписания Акта КС-2 и Справки КС-3 на основании счета, выставленного Подрядчиком. Стоимость непредвиденных Работ и затрат включается в общую сумму Акта КС-2, подписываемого Сторонами в соответствии с разделом 4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tabs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18"/>
        </w:numPr>
        <w:ind w:left="0" w:right="0" w:firstLine="0"/>
        <w:jc w:val="center"/>
        <w:spacing w:line="276" w:lineRule="auto"/>
        <w:shd w:val="clear" w:color="auto" w:fill="ffffff"/>
        <w:tabs>
          <w:tab w:val="left" w:pos="284" w:leader="none"/>
          <w:tab w:val="left" w:pos="993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Порядок сдачи-приемки Работ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18" w:name="_Ref373242517"/>
      <w:r>
        <w:rPr>
          <w:sz w:val="24"/>
          <w:szCs w:val="24"/>
          <w:highlight w:val="white"/>
        </w:rPr>
      </w:r>
      <w:bookmarkStart w:id="19" w:name="_Ref361335138"/>
      <w:r>
        <w:rPr>
          <w:sz w:val="24"/>
          <w:szCs w:val="24"/>
          <w:highlight w:val="white"/>
        </w:rPr>
      </w:r>
      <w:bookmarkStart w:id="20" w:name="_Ref361336754"/>
      <w:r>
        <w:rPr>
          <w:bCs/>
          <w:sz w:val="24"/>
          <w:szCs w:val="24"/>
          <w:highlight w:val="white"/>
        </w:rPr>
        <w:t xml:space="preserve">По завершению промежуточных (ежемесячных) объемов выполненных Работ, указанных в графике выполнения и финансирования работ </w:t>
      </w:r>
      <w:r>
        <w:rPr>
          <w:bCs/>
          <w:sz w:val="24"/>
          <w:szCs w:val="24"/>
          <w:highlight w:val="white"/>
        </w:rPr>
        <w:t xml:space="preserve">(Приложение № 3 к Договору),</w:t>
      </w:r>
      <w:r>
        <w:rPr>
          <w:bCs/>
          <w:sz w:val="24"/>
          <w:szCs w:val="24"/>
          <w:highlight w:val="white"/>
        </w:rPr>
        <w:t xml:space="preserve"> Подрядчик в течение 5</w:t>
      </w:r>
      <w:r>
        <w:rPr>
          <w:sz w:val="24"/>
          <w:szCs w:val="24"/>
          <w:highlight w:val="white"/>
        </w:rPr>
        <w:t xml:space="preserve"> (пяти)</w:t>
      </w:r>
      <w:r>
        <w:rPr>
          <w:bCs/>
          <w:sz w:val="24"/>
          <w:szCs w:val="24"/>
          <w:highlight w:val="white"/>
        </w:rPr>
        <w:t xml:space="preserve"> рабочих дней представляет Заказчику подписанный со своей стороны в 4 (четырех) экземплярах Акт освидетельствования выполненных работ по форме </w:t>
      </w:r>
      <w:r>
        <w:rPr>
          <w:bCs/>
          <w:sz w:val="24"/>
          <w:szCs w:val="24"/>
          <w:highlight w:val="white"/>
        </w:rPr>
        <w:t xml:space="preserve">Приложения № 9</w:t>
      </w:r>
      <w:r>
        <w:rPr>
          <w:bCs/>
          <w:sz w:val="24"/>
          <w:szCs w:val="24"/>
          <w:highlight w:val="white"/>
        </w:rPr>
        <w:t xml:space="preserve"> к Договору,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с приложением Приемо-сдаточной и Исполнительной документации, указанной в </w:t>
      </w:r>
      <w:r>
        <w:rPr>
          <w:bCs/>
          <w:sz w:val="24"/>
          <w:szCs w:val="24"/>
          <w:highlight w:val="white"/>
        </w:rPr>
        <w:t xml:space="preserve">Приложении № 2</w:t>
      </w:r>
      <w:r>
        <w:rPr>
          <w:bCs/>
          <w:sz w:val="24"/>
          <w:szCs w:val="24"/>
          <w:highlight w:val="white"/>
        </w:rPr>
        <w:t xml:space="preserve"> к Договору,</w:t>
      </w:r>
      <w:r>
        <w:rPr>
          <w:bCs/>
          <w:color w:val="ff0000"/>
          <w:sz w:val="24"/>
          <w:szCs w:val="24"/>
          <w:highlight w:val="white"/>
        </w:rPr>
        <w:t xml:space="preserve"> </w:t>
      </w:r>
      <w:r>
        <w:rPr>
          <w:bCs/>
          <w:color w:val="000000" w:themeColor="text1"/>
          <w:sz w:val="24"/>
          <w:szCs w:val="24"/>
          <w:highlight w:val="white"/>
        </w:rPr>
        <w:t xml:space="preserve">размещаемой на сетевом ресурсе, в соответствии с </w:t>
      </w:r>
      <w:r>
        <w:rPr>
          <w:bCs/>
          <w:color w:val="000000" w:themeColor="text1"/>
          <w:sz w:val="24"/>
          <w:szCs w:val="24"/>
          <w:highlight w:val="white"/>
        </w:rPr>
        <w:t xml:space="preserve">Приложением № 18 к Договору</w:t>
      </w:r>
      <w:r>
        <w:rPr>
          <w:bCs/>
          <w:sz w:val="24"/>
          <w:szCs w:val="24"/>
          <w:highlight w:val="white"/>
        </w:rPr>
        <w:t xml:space="preserve"> в</w:t>
      </w:r>
      <w:r>
        <w:rPr>
          <w:sz w:val="24"/>
          <w:szCs w:val="24"/>
          <w:highlight w:val="white"/>
        </w:rPr>
        <w:t xml:space="preserve"> 4 (четырех) экземплярах.</w:t>
      </w:r>
      <w:bookmarkEnd w:id="18"/>
      <w:r>
        <w:rPr>
          <w:sz w:val="24"/>
          <w:szCs w:val="24"/>
          <w:highlight w:val="white"/>
        </w:rPr>
      </w:r>
      <w:bookmarkEnd w:id="19"/>
      <w:r>
        <w:rPr>
          <w:sz w:val="24"/>
          <w:szCs w:val="24"/>
          <w:highlight w:val="white"/>
        </w:rPr>
      </w:r>
      <w:bookmarkEnd w:id="20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0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Приемка Заказчиком промежуточных (ежемесячных) объемов выполненных работ означает согласие Заказ</w:t>
      </w:r>
      <w:r>
        <w:rPr>
          <w:sz w:val="24"/>
          <w:szCs w:val="24"/>
          <w:highlight w:val="white"/>
        </w:rPr>
        <w:t xml:space="preserve">чика с их качеством и право Подрядчика на получение оплаты за выполненные работы, при этом ответственность за сохранность результатов работ остается за Подрядчиком до полного окончания всех работ по Договору и подписания документов, указанных в пункте 4.2.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21" w:name="_Ref361336865"/>
      <w:r>
        <w:rPr>
          <w:bCs/>
          <w:sz w:val="24"/>
          <w:szCs w:val="24"/>
          <w:highlight w:val="white"/>
        </w:rPr>
        <w:t xml:space="preserve">По завершению выполнения Работ по Договору и по готовности Объекта к эксплуатации Подрядчик в течение 3 (трех) рабочих дней представляет Заказчику подписанные со своей стороны: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9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Акт КС-2 по форм</w:t>
      </w:r>
      <w:r>
        <w:rPr>
          <w:sz w:val="24"/>
          <w:szCs w:val="24"/>
          <w:highlight w:val="white"/>
        </w:rPr>
        <w:t xml:space="preserve">е </w:t>
      </w:r>
      <w:r>
        <w:rPr>
          <w:sz w:val="24"/>
          <w:szCs w:val="24"/>
          <w:highlight w:val="white"/>
        </w:rPr>
        <w:t xml:space="preserve">Приложения № 8</w:t>
      </w:r>
      <w:r>
        <w:rPr>
          <w:sz w:val="24"/>
          <w:szCs w:val="24"/>
          <w:highlight w:val="white"/>
        </w:rPr>
        <w:t xml:space="preserve"> к Договору, Справку КС-3 по форме </w:t>
      </w:r>
      <w:r>
        <w:rPr>
          <w:sz w:val="24"/>
          <w:szCs w:val="24"/>
          <w:highlight w:val="white"/>
        </w:rPr>
        <w:t xml:space="preserve">Приложения № 8.1</w:t>
      </w:r>
      <w:r>
        <w:rPr>
          <w:sz w:val="24"/>
          <w:szCs w:val="24"/>
          <w:highlight w:val="white"/>
        </w:rPr>
        <w:t xml:space="preserve"> к Договору, </w:t>
      </w:r>
      <w:r>
        <w:rPr>
          <w:bCs/>
          <w:sz w:val="24"/>
          <w:szCs w:val="24"/>
          <w:highlight w:val="white"/>
        </w:rPr>
        <w:t xml:space="preserve">н</w:t>
      </w:r>
      <w:r>
        <w:rPr>
          <w:sz w:val="24"/>
          <w:szCs w:val="24"/>
          <w:highlight w:val="white"/>
        </w:rPr>
        <w:t xml:space="preserve">а весь объем выполненных работ по Договору в 4 (четырех) экземплярах;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9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Приемо-сдаточную и Исполнительную документацию </w:t>
      </w:r>
      <w:r>
        <w:rPr>
          <w:sz w:val="24"/>
          <w:szCs w:val="24"/>
          <w:highlight w:val="white"/>
        </w:rPr>
        <w:t xml:space="preserve">в 3 (трех) экземплярах;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9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А</w:t>
      </w:r>
      <w:r>
        <w:rPr>
          <w:sz w:val="24"/>
          <w:szCs w:val="24"/>
          <w:highlight w:val="white"/>
        </w:rPr>
        <w:t xml:space="preserve">кт КС-11 в 2 (двух) экземплярах;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9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Акт по форме ОС-3 о приеме-сдаче отремонтированных, реконструированных, модернизированных объектов основных средств;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29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Отчет п</w:t>
      </w:r>
      <w:r>
        <w:rPr>
          <w:sz w:val="24"/>
          <w:szCs w:val="24"/>
          <w:highlight w:val="white"/>
        </w:rPr>
        <w:t xml:space="preserve">о форме М-29 </w:t>
      </w:r>
      <w:r>
        <w:rPr>
          <w:sz w:val="24"/>
          <w:szCs w:val="24"/>
          <w:highlight w:val="white"/>
        </w:rPr>
        <w:t xml:space="preserve">(Приложение № 15 к Договору)</w:t>
      </w:r>
      <w:r>
        <w:rPr>
          <w:sz w:val="24"/>
          <w:szCs w:val="24"/>
          <w:highlight w:val="white"/>
        </w:rPr>
        <w:t xml:space="preserve"> в</w:t>
      </w:r>
      <w:r>
        <w:rPr>
          <w:sz w:val="24"/>
          <w:szCs w:val="24"/>
          <w:highlight w:val="white"/>
        </w:rPr>
        <w:t xml:space="preserve"> 2 (двух) экземплярах.</w:t>
      </w:r>
      <w:bookmarkEnd w:id="21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  <w:t xml:space="preserve">В течение </w:t>
      </w:r>
      <w:r>
        <w:rPr>
          <w:bCs/>
          <w:sz w:val="24"/>
          <w:szCs w:val="24"/>
          <w:highlight w:val="white"/>
        </w:rPr>
        <w:t xml:space="preserve">5 (пяти)</w:t>
      </w:r>
      <w:r>
        <w:rPr>
          <w:bCs/>
          <w:sz w:val="24"/>
          <w:szCs w:val="24"/>
          <w:highlight w:val="white"/>
        </w:rPr>
        <w:t xml:space="preserve"> рабочих дней с даты получения полного комплекта документов, указанных в пунктах 4.1-4.2 Договора, Заказчик подписывает и передает Подрядчику 1 (один) экземпляр каждого указанного акта, либо направляет Подрядчику письменный мотивиро</w:t>
      </w:r>
      <w:r>
        <w:rPr>
          <w:bCs/>
          <w:sz w:val="24"/>
          <w:szCs w:val="24"/>
          <w:highlight w:val="white"/>
        </w:rPr>
        <w:t xml:space="preserve">ванный отказ от приемки Работ (далее – «Ведомость замечаний»), в котором отражает недостатки, несоответствия и / или дефекты Работ, а также срок на их устранение. </w:t>
      </w:r>
      <w:r>
        <w:rPr>
          <w:bCs/>
          <w:sz w:val="24"/>
          <w:szCs w:val="24"/>
          <w:highlight w:val="white"/>
        </w:rPr>
      </w:r>
      <w:r/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Устранение указа</w:t>
      </w:r>
      <w:r>
        <w:rPr>
          <w:bCs/>
          <w:sz w:val="24"/>
          <w:szCs w:val="24"/>
          <w:highlight w:val="white"/>
        </w:rPr>
        <w:t xml:space="preserve">нных недостатков, несоответствий и/или дефектов, выявленных Заказчиком, осуществляется Подрядчиком своими силами и за свой счет в срок, указанный в Реестрах (</w:t>
      </w:r>
      <w:r>
        <w:rPr>
          <w:bCs/>
          <w:sz w:val="24"/>
          <w:szCs w:val="24"/>
          <w:highlight w:val="white"/>
        </w:rPr>
        <w:t xml:space="preserve">Приложения № 18.1 и 18.2 к Договору</w:t>
      </w:r>
      <w:r>
        <w:rPr>
          <w:bCs/>
          <w:sz w:val="24"/>
          <w:szCs w:val="24"/>
          <w:highlight w:val="white"/>
        </w:rPr>
        <w:t xml:space="preserve">).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Повторная приемка Заказчиком выполненных Работ после устранения недостатков, указанных в Реестрах </w:t>
      </w:r>
      <w:r>
        <w:rPr>
          <w:bCs/>
          <w:sz w:val="24"/>
          <w:szCs w:val="24"/>
          <w:highlight w:val="white"/>
        </w:rPr>
        <w:t xml:space="preserve">(Приложения № 18.1 и 18.2 к Договору),</w:t>
      </w:r>
      <w:r>
        <w:rPr>
          <w:bCs/>
          <w:sz w:val="24"/>
          <w:szCs w:val="24"/>
          <w:highlight w:val="white"/>
        </w:rPr>
        <w:t xml:space="preserve"> осуществляется в порядке, предусмотренном пунктами 4.1-4.2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Если Подрядчик не устранит недостатки, несоответствия и/или дефекты Работ в срок, установленный Заказчиком в соответствии с пунктом 4.3 Договора, Заказчик вправе собственными силами и (или) силами третьих лиц выполнить работы по устранению н</w:t>
      </w:r>
      <w:r>
        <w:rPr>
          <w:bCs/>
          <w:sz w:val="24"/>
          <w:szCs w:val="24"/>
          <w:highlight w:val="white"/>
        </w:rPr>
        <w:t xml:space="preserve">едостатков, выявленных в ходе приемки результатов Работ, с отнесением на Подрядчика соответствующих расходов. Стоимость рас</w:t>
      </w:r>
      <w:r>
        <w:rPr>
          <w:bCs/>
          <w:sz w:val="24"/>
          <w:szCs w:val="24"/>
          <w:highlight w:val="white"/>
        </w:rPr>
        <w:t xml:space="preserve">ходов Заказчика на устранение выявленных недостатков, несоответствий и/или дефектов Работ возмещается из суммы Обеспечительного плате</w:t>
      </w:r>
      <w:r>
        <w:rPr>
          <w:bCs/>
          <w:sz w:val="24"/>
          <w:szCs w:val="24"/>
          <w:highlight w:val="white"/>
        </w:rPr>
        <w:t xml:space="preserve">жа (при его наличии), а в случае, если размер расходов Заказчика превышает размер Обеспечительного платежа,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22" w:name="_Ref361337635"/>
      <w:r>
        <w:rPr>
          <w:bCs/>
          <w:sz w:val="24"/>
          <w:szCs w:val="24"/>
          <w:highlight w:val="white"/>
        </w:rPr>
        <w:t xml:space="preserve">Подрядчик обязан представить Заказчику счета-фактуры, выставленные в сроки и оформленные в порядке, установленном законодательством Российской Федерации. В случае нарушения Подрядчиком указанной обязанности он обязан про</w:t>
      </w:r>
      <w:r>
        <w:rPr>
          <w:bCs/>
          <w:sz w:val="24"/>
          <w:szCs w:val="24"/>
          <w:highlight w:val="white"/>
        </w:rPr>
        <w:t xml:space="preserve">извести замену счета-фактуры в течение 3 (трех) рабочих дней с даты получения соответствующего письменного требования Заказчика. В случае непредставления Подрядчиком в течение 5 (пяти) календарных дней с даты получения авансового платежа счета-фактуры, под</w:t>
      </w:r>
      <w:r>
        <w:rPr>
          <w:bCs/>
          <w:sz w:val="24"/>
          <w:szCs w:val="24"/>
          <w:highlight w:val="white"/>
        </w:rPr>
        <w:t xml:space="preserve">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 без учета НДС.</w:t>
      </w:r>
      <w:bookmarkEnd w:id="22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ежемесячно в срок до 23 числа отчетного месяца направляет гар</w:t>
      </w:r>
      <w:r>
        <w:rPr>
          <w:bCs/>
          <w:sz w:val="24"/>
          <w:szCs w:val="24"/>
          <w:highlight w:val="white"/>
        </w:rPr>
        <w:t xml:space="preserve">антийное письмо Заказчику об объемах выполненных работ, которые будут предъявлены Заказчику за текущий (отчетный) месяц, с указанием сумм для предстоящего финансирования, либо направляет письменное уведомление Заказчику об отсутствии ожидаемого выполнения.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right="0" w:firstLine="0"/>
        <w:jc w:val="center"/>
        <w:spacing w:line="276" w:lineRule="auto"/>
        <w:shd w:val="clear" w:color="auto" w:fill="ffffff"/>
        <w:tabs>
          <w:tab w:val="left" w:pos="284" w:leader="none"/>
          <w:tab w:val="left" w:pos="993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Право собственности и переход рисков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23" w:name="_Ref361405028"/>
      <w:r>
        <w:rPr>
          <w:bCs/>
          <w:sz w:val="24"/>
          <w:szCs w:val="24"/>
          <w:highlight w:val="white"/>
        </w:rPr>
        <w:t xml:space="preserve">Риск случайной гибели или повреждения Результата Работ в отношении Объекта, включая Материально-технические ресурсы </w:t>
      </w:r>
      <w:r>
        <w:rPr>
          <w:bCs/>
          <w:sz w:val="24"/>
          <w:szCs w:val="24"/>
          <w:highlight w:val="white"/>
        </w:rPr>
        <w:t xml:space="preserve">(в том числе, переданные в монтаж), переходит к Заказчику с момента подписания Акта КС-11. До подписания Сторонами указанного Акта риск случайной гибели или повреждения Результата Работ по Договору, включая Материально-технические ресурсы, несет Подрядчик.</w:t>
      </w:r>
      <w:bookmarkEnd w:id="23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Право собственности на Результат работ по Объекту возникает у Заказчика с даты подписания Сторонами Акта КС-11.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Право собственности на вновь создаваемое недвижимое имущество, подлежащее государственной регистрации, возникает у Заказчика с даты такой регистрации.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Подписание</w:t>
      </w:r>
      <w:r>
        <w:rPr>
          <w:iCs/>
          <w:sz w:val="24"/>
          <w:szCs w:val="24"/>
          <w:highlight w:val="white"/>
        </w:rPr>
        <w:t xml:space="preserve"> Заказчиком </w:t>
      </w:r>
      <w:r>
        <w:rPr>
          <w:bCs/>
          <w:sz w:val="24"/>
          <w:szCs w:val="24"/>
          <w:highlight w:val="white"/>
        </w:rPr>
        <w:t xml:space="preserve">Акта </w:t>
      </w:r>
      <w:r>
        <w:rPr>
          <w:sz w:val="24"/>
          <w:szCs w:val="24"/>
          <w:highlight w:val="white"/>
        </w:rPr>
        <w:t xml:space="preserve">КС-11 </w:t>
      </w:r>
      <w:r>
        <w:rPr>
          <w:iCs/>
          <w:sz w:val="24"/>
          <w:szCs w:val="24"/>
          <w:highlight w:val="white"/>
        </w:rPr>
        <w:t xml:space="preserve">означает приемку выполненных Работ по Объекту и вступление в силу положений Договора, касающихся гаранти</w:t>
      </w:r>
      <w:r>
        <w:rPr>
          <w:iCs/>
          <w:sz w:val="24"/>
          <w:szCs w:val="24"/>
          <w:highlight w:val="white"/>
        </w:rPr>
        <w:t xml:space="preserve">й качества. Во избежание сомнений, любое иное одобрение, утверждение, согласование или разрешение Заказчика, в том числе приемка промежуточных (ежемесячных) объемов работ, не освобождает Подрядчика от ответственности за Результат работ по Договору в целом.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Передача Заказчиком Давальческих материалов и запасных частей, указанных в </w:t>
      </w:r>
      <w:r>
        <w:rPr>
          <w:bCs/>
          <w:sz w:val="24"/>
          <w:szCs w:val="24"/>
          <w:highlight w:val="white"/>
        </w:rPr>
        <w:t xml:space="preserve">Приложении № 12</w:t>
      </w:r>
      <w:r>
        <w:rPr>
          <w:bCs/>
          <w:sz w:val="24"/>
          <w:szCs w:val="24"/>
          <w:highlight w:val="white"/>
        </w:rPr>
        <w:t xml:space="preserve"> к Договору, осуществляется без перехода права собственности на данное имущество к</w:t>
      </w:r>
      <w:r>
        <w:rPr>
          <w:bCs/>
          <w:sz w:val="24"/>
          <w:szCs w:val="24"/>
          <w:highlight w:val="white"/>
        </w:rPr>
        <w:t xml:space="preserve"> Подрядчику.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firstLine="0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right="0" w:firstLine="0"/>
        <w:jc w:val="center"/>
        <w:spacing w:line="276" w:lineRule="auto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Независимые гарантии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</w:t>
      </w:r>
      <w:r>
        <w:rPr>
          <w:bCs/>
          <w:sz w:val="24"/>
          <w:szCs w:val="24"/>
          <w:highlight w:val="white"/>
        </w:rPr>
        <w:t xml:space="preserve">ядчик предварительно направляет Заказчику проект Независимой гарантии по форме </w:t>
      </w:r>
      <w:r>
        <w:rPr>
          <w:bCs/>
          <w:sz w:val="24"/>
          <w:szCs w:val="24"/>
          <w:highlight w:val="white"/>
        </w:rPr>
        <w:t xml:space="preserve">Приложения № 14.1</w:t>
      </w:r>
      <w:r>
        <w:rPr>
          <w:bCs/>
          <w:sz w:val="24"/>
          <w:szCs w:val="24"/>
          <w:highlight w:val="white"/>
        </w:rPr>
        <w:t xml:space="preserve"> к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Независимая гарантия, предоставляется в качестве обеспечения исполнения договора, заключаемого с субъектом МСП при осуществлении закупки товаров, работ, услуг в электронной форме с участием субъекта МСП (далее – Независимая гарантия):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–</w:t>
      </w:r>
      <w:r>
        <w:rPr>
          <w:bCs/>
          <w:sz w:val="24"/>
          <w:szCs w:val="24"/>
          <w:highlight w:val="white"/>
        </w:rPr>
        <w:tab/>
        <w:t xml:space="preserve">Независимая гарантия не может быть отозвана выдавшим ее гарантом;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–</w:t>
      </w:r>
      <w:r>
        <w:rPr>
          <w:bCs/>
          <w:sz w:val="24"/>
          <w:szCs w:val="24"/>
          <w:highlight w:val="white"/>
        </w:rPr>
        <w:tab/>
        <w:t xml:space="preserve">бенефициар по Независимой гарантии - Заказчик, принципал - Подрядчик;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–</w:t>
      </w:r>
      <w:r>
        <w:rPr>
          <w:bCs/>
          <w:sz w:val="24"/>
          <w:szCs w:val="24"/>
          <w:highlight w:val="white"/>
        </w:rPr>
        <w:tab/>
        <w:t xml:space="preserve">сумма Независимой гарантии выражена в валюте расчетов по Договору;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–</w:t>
      </w:r>
      <w:r>
        <w:rPr>
          <w:bCs/>
          <w:sz w:val="24"/>
          <w:szCs w:val="24"/>
          <w:highlight w:val="white"/>
        </w:rPr>
        <w:tab/>
      </w:r>
      <w:r>
        <w:rPr>
          <w:bCs/>
        </w:rPr>
        <w:t xml:space="preserve">сумма Независимой гарантии надлежащего исполнения обязательств по Договору должна быть в размере авансового платежа</w:t>
      </w:r>
      <w:r>
        <w:rPr>
          <w:bCs/>
          <w:sz w:val="24"/>
          <w:szCs w:val="24"/>
          <w:highlight w:val="white"/>
        </w:rPr>
        <w:t xml:space="preserve">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–</w:t>
      </w:r>
      <w:r>
        <w:rPr>
          <w:bCs/>
          <w:sz w:val="24"/>
          <w:szCs w:val="24"/>
          <w:highlight w:val="white"/>
        </w:rPr>
        <w:tab/>
        <w:t xml:space="preserve">срок окончания Независимой гарантии надлежащего исполнения обязательств по Договору - не ранее 70 (семидесяти) календарных дней после наступления даты, в которую заканчивается срок исполнения обязательств по Договору в целом.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Независимая гарантия должна быть составлена по типовой форме согласно </w:t>
      </w:r>
      <w:r>
        <w:rPr>
          <w:bCs/>
          <w:sz w:val="24"/>
          <w:szCs w:val="24"/>
          <w:highlight w:val="white"/>
        </w:rPr>
        <w:t xml:space="preserve">приложению № 14.1</w:t>
      </w:r>
      <w:r>
        <w:rPr>
          <w:bCs/>
          <w:sz w:val="24"/>
          <w:szCs w:val="24"/>
          <w:highlight w:val="white"/>
        </w:rPr>
        <w:t xml:space="preserve"> к Договору и содержать следующие требования: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а) </w:t>
      </w:r>
      <w:r>
        <w:rPr>
          <w:sz w:val="24"/>
          <w:szCs w:val="24"/>
          <w:highlight w:val="white"/>
        </w:rPr>
        <w:t xml:space="preserve">условие о праве бенефициара предъявлять до окончания срока действия Независимой гарантии в случае неи</w:t>
      </w:r>
      <w:r>
        <w:rPr>
          <w:sz w:val="24"/>
          <w:szCs w:val="24"/>
          <w:highlight w:val="white"/>
        </w:rPr>
        <w:t xml:space="preserve">сполнения или ненадлежащего исполнения Подрядчиком обеспеченных ею обязательств в р</w:t>
      </w:r>
      <w:r>
        <w:rPr>
          <w:sz w:val="24"/>
          <w:szCs w:val="24"/>
          <w:highlight w:val="white"/>
        </w:rPr>
        <w:t xml:space="preserve">азмере цены Договора, уменьшенной на сумму, пропорциональную объему исполненных Подрядчиком обязательств, которые предусмотрены Договором и в отношении которых бенефициаром </w:t>
      </w:r>
      <w:r>
        <w:rPr>
          <w:sz w:val="24"/>
          <w:szCs w:val="24"/>
          <w:highlight w:val="white"/>
        </w:rPr>
        <w:t xml:space="preserve">осуществлена приемка, но не превышающей размер обеспечения исполнения Договора (сумму Независимой гарантии);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б) </w:t>
      </w:r>
      <w:r>
        <w:rPr>
          <w:bCs/>
          <w:sz w:val="24"/>
          <w:szCs w:val="24"/>
          <w:highlight w:val="white"/>
        </w:rPr>
        <w:t xml:space="preserve">условие о праве бенефициара направля</w:t>
      </w:r>
      <w:r>
        <w:rPr>
          <w:bCs/>
          <w:sz w:val="24"/>
          <w:szCs w:val="24"/>
          <w:highlight w:val="white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Выбор формы направления такого требования осуществляется бенефициаром самостоятельно.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направления требования об уплате денежной суммы </w:t>
      </w:r>
      <w:r>
        <w:rPr>
          <w:bCs/>
          <w:sz w:val="24"/>
          <w:szCs w:val="24"/>
          <w:highlight w:val="white"/>
        </w:rPr>
        <w:t xml:space="preserve">(Приложение № 14 к настоящему Договору)</w:t>
      </w:r>
      <w:r>
        <w:rPr>
          <w:bCs/>
          <w:sz w:val="24"/>
          <w:szCs w:val="24"/>
          <w:highlight w:val="white"/>
        </w:rPr>
        <w:t xml:space="preserve">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расчет суммы, включаемой в требование об уплате денежной суммы по Независимой гарантии;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документ, подтверждающий полномочия лица, подписавшего требование об</w:t>
      </w:r>
      <w:r>
        <w:rPr>
          <w:sz w:val="24"/>
          <w:szCs w:val="24"/>
          <w:highlight w:val="white"/>
        </w:rPr>
        <w:t xml:space="preserve"> уплате 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Если копия документа заверена лицом, не ука</w:t>
      </w:r>
      <w:r>
        <w:rPr>
          <w:bCs/>
          <w:sz w:val="24"/>
          <w:szCs w:val="24"/>
          <w:highlight w:val="white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bCs/>
          <w:sz w:val="24"/>
          <w:szCs w:val="24"/>
          <w:highlight w:val="white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существо допущенных Подрядчиком нарушений, в том числе в случаях: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1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отказа Подрядчика от исполнения обязательств по Договору, в том числе одностороннего отказа от Договора;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1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нарушения Подрядчиком сроков выполнения работ, установленных графиком выполнения и финансирования работ (Приложение № 3 к настоящему Договору), более чем на 60 (шестьдесят) календарных дней;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1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утраты Подрядчиком специальных разрешений (в том числе отзыв, прекращение (приостановление) действие допусков, разрешений) и/или лицензий, </w:t>
      </w:r>
      <w:r>
        <w:rPr>
          <w:sz w:val="24"/>
          <w:szCs w:val="24"/>
          <w:highlight w:val="white"/>
        </w:rPr>
        <w:t xml:space="preserve">предоставляющих Подрядчику возможность надлежащего исполнения обязательств по Договору;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1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прекращения членства в СРО, основанной на членстве лиц, осуществляющих/выполняющих инженерные изыскания/подготовку проектной документации или осуществляющих строительство;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1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введения арбитражным судом процедуры несостоятельности (банкротства) в отношении Подрядчика;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1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установления в ходе исполнения Договора фактов несоответствия Подрядчика установленным документацией о закупке требованиям к участникам закупки и/или п</w:t>
      </w:r>
      <w:r>
        <w:rPr>
          <w:sz w:val="24"/>
          <w:szCs w:val="24"/>
          <w:highlight w:val="white"/>
        </w:rPr>
        <w:t xml:space="preserve">редоставления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Договоре, и имеющих существенное значение для его заключения и исполнения;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1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признания Договора недействительным по причинам отсутствия необходимых корпоративных одобрений у Подрядчика;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1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непредставления Подрядчиком в срок не позднее 30 (тридцати) календарных дней до даты истечения срока действия Независимой гарантии новой Независимо</w:t>
      </w:r>
      <w:r>
        <w:rPr>
          <w:sz w:val="24"/>
          <w:szCs w:val="24"/>
          <w:highlight w:val="white"/>
        </w:rPr>
        <w:t xml:space="preserve">й гарантии или изменения к действующей гарантии в части увеличения срока ее действия на новый период в случаях, если срок исполнения обязательств Подрядчика по Договору превышает срок действия Независимой гарантии либо срок исполнения обязательств продлён.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в) текст Независимой гарантии должен содержать перечень Документов к требованию.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д) условие о праве бенефициара передавать право требования по Независимой гарантии в случае перемены покупателя (заказчика) по Договору при осуществлении закупки с предварительным извещением об этом гаранта;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е) условие о том, что расходы, возникающие в связи с перечислением гарантом денежных средств по Независимой гарантии, несёт гарант;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ж) условие о том, что исключение банка (если Независимая гарантия выдана банком) из переч</w:t>
      </w:r>
      <w:r>
        <w:rPr>
          <w:bCs/>
          <w:sz w:val="24"/>
          <w:szCs w:val="24"/>
          <w:highlight w:val="white"/>
        </w:rPr>
        <w:t xml:space="preserve">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</w:t>
      </w:r>
      <w:r>
        <w:rPr>
          <w:bCs/>
          <w:sz w:val="24"/>
          <w:szCs w:val="24"/>
          <w:highlight w:val="white"/>
        </w:rPr>
        <w:t xml:space="preserve">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от 24.07.2007 № 209-ФЗ «О развитии малого и среднего предпринимательства в Российской Федерации» </w:t>
      </w:r>
      <w:r>
        <w:rPr>
          <w:bCs/>
          <w:sz w:val="24"/>
          <w:szCs w:val="24"/>
          <w:highlight w:val="white"/>
        </w:rPr>
        <w:t xml:space="preserve">(если Независимая гарантия выдана таким фондом), из перечня, предусмотренного частью 1.7 статьи 45 Федерального закона от 05.04.2013 № 44-ФЗ «О к</w:t>
      </w:r>
      <w:r>
        <w:rPr>
          <w:bCs/>
          <w:sz w:val="24"/>
          <w:szCs w:val="24"/>
          <w:highlight w:val="white"/>
        </w:rPr>
        <w:t xml:space="preserve">онтрактной системе в сфере закупок товаров, работ, услуг для обеспечения государственных и муниципальных нужд»,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bCs/>
          <w:sz w:val="24"/>
          <w:szCs w:val="24"/>
          <w:highlight w:val="white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bCs/>
          <w:sz w:val="24"/>
          <w:szCs w:val="24"/>
          <w:highlight w:val="white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6.4. Независимая гарантия не должна содержать условия: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</w:t>
      </w:r>
      <w:r>
        <w:rPr>
          <w:bCs/>
          <w:sz w:val="24"/>
          <w:szCs w:val="24"/>
          <w:highlight w:val="white"/>
        </w:rPr>
        <w:t xml:space="preserve">имой гарантии, документов, не предусмотренных условиями Независимой гарантии и п. 9 Положения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</w:t>
      </w:r>
      <w:r>
        <w:rPr>
          <w:bCs/>
          <w:sz w:val="24"/>
          <w:szCs w:val="24"/>
          <w:highlight w:val="white"/>
        </w:rPr>
        <w:t xml:space="preserve">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Подрядчиком условий договора или о расторжении договора;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bCs/>
          <w:sz w:val="24"/>
          <w:szCs w:val="24"/>
          <w:highlight w:val="white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6.5. Независимая гарантия может быть принята от </w:t>
      </w:r>
      <w:r>
        <w:rPr>
          <w:bCs/>
          <w:sz w:val="24"/>
          <w:szCs w:val="24"/>
          <w:highlight w:val="white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6.5.1.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Актуальный перечень банков размещен на сайте Минфина РФ (</w:t>
      </w:r>
      <w:hyperlink r:id="rId13" w:tooltip="https://minfin.gov.ru/ru/perfomance/contracts/list_banks/" w:history="1">
        <w:r>
          <w:rPr>
            <w:sz w:val="24"/>
            <w:szCs w:val="24"/>
            <w:highlight w:val="white"/>
          </w:rPr>
          <w:t xml:space="preserve">https://minfin.gov.ru/ru/perfomance/contracts/list_banks/</w:t>
        </w:r>
      </w:hyperlink>
      <w:r>
        <w:rPr>
          <w:bCs/>
          <w:sz w:val="24"/>
          <w:szCs w:val="24"/>
          <w:highlight w:val="white"/>
        </w:rPr>
        <w:t xml:space="preserve">);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6.5.2. </w:t>
      </w:r>
      <w:r>
        <w:rPr>
          <w:bCs/>
          <w:sz w:val="24"/>
          <w:szCs w:val="24"/>
          <w:highlight w:val="white"/>
        </w:rPr>
        <w:t xml:space="preserve">государственной корпорацией развития "ВЭБ.РФ";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6.5.3. фондами содействия кредитованию (гарантийными фондами, фондами поручительств), являющимися </w:t>
      </w:r>
      <w:r>
        <w:rPr>
          <w:bCs/>
          <w:sz w:val="24"/>
          <w:szCs w:val="24"/>
          <w:highlight w:val="white"/>
        </w:rPr>
        <w:t xml:space="preserve">участниками национальной гарантийной системы поддержки малого и среднего предпринимательства, предусмотренной Федеральным законом от 24 июля 2007 года N 209-ФЗ "О развитии малого и среднего предпринимательства в Российской Федерации", соответствующими треб</w:t>
      </w:r>
      <w:r>
        <w:rPr>
          <w:bCs/>
          <w:sz w:val="24"/>
          <w:szCs w:val="24"/>
          <w:highlight w:val="white"/>
        </w:rPr>
        <w:t xml:space="preserve">ованиям, установленным Правительством Российской Федерации, и включенными в перечень, предусмотренный частью 1.7. статьи 45 Федерального закона № 44-ФЗ (при осуществлении закупок в соответствии с пунктом 1 части 1 статьи 30 настоящего Федерального закона).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Актуальный перечень банков размещен на сайте Минфина РФ.  </w:t>
      </w:r>
      <w:r>
        <w:rPr>
          <w:sz w:val="24"/>
          <w:szCs w:val="24"/>
          <w:highlight w:val="white"/>
        </w:rPr>
        <w:t xml:space="preserve">(</w:t>
      </w:r>
      <w:hyperlink r:id="rId14" w:tooltip="https://minfin.gov.ru/ru/perfomance/contracts/list_org/" w:history="1">
        <w:r>
          <w:rPr>
            <w:sz w:val="24"/>
            <w:szCs w:val="24"/>
            <w:highlight w:val="white"/>
          </w:rPr>
          <w:t xml:space="preserve">https://minfin.gov.ru/ru/perfomance/contracts/list_org/</w:t>
        </w:r>
      </w:hyperlink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6.5.4. Евразийским банком развития (если участник закупки является юридическим лицом, зареги</w:t>
      </w:r>
      <w:r>
        <w:rPr>
          <w:bCs/>
          <w:sz w:val="24"/>
          <w:szCs w:val="24"/>
          <w:highlight w:val="white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6.7. Гарант в случае просрочки испол</w:t>
      </w:r>
      <w:r>
        <w:rPr>
          <w:bCs/>
          <w:sz w:val="24"/>
          <w:szCs w:val="24"/>
          <w:highlight w:val="white"/>
        </w:rPr>
        <w:t xml:space="preserve">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(начиная со дня, следующ</w:t>
      </w:r>
      <w:r>
        <w:rPr>
          <w:bCs/>
          <w:sz w:val="24"/>
          <w:szCs w:val="24"/>
          <w:highlight w:val="white"/>
        </w:rPr>
        <w:t xml:space="preserve">его за днем истечения установленного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Независимой гарантии.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6.8. Условия Независимых гарантий не должны противоречить: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2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положениям извещения об осуществлении конкурентной закупки;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2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документации о конкурентной закупке;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2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Единому Положению о закупке продукции для нужд Группы РусГидро;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2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требованиям к условиям Независимой гарантий, установленным Положением.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6.9. Несоответствие Независимой гарантии, предоставленной Подрядчиком, вышеперечисленным требованиям, является основанием для отказа в принятии ее бенефициаром (Заказчиком).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6.10. 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6.11. В случаях: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3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отзыва лицензии Банка-Гаранта по решению Центрального банка Российской Федерации либо наступления иных обстоятельств, в результате которых Банк-Гарант утрачивает соответствие требованиям, установленным Договором, или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3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наступления иных обстоятельств до срока окончания действия Независимой гарантии, в связи с которыми Независимая гарантия теряет свою силу или предъявление требований по Независимой гарантии не представляется возможным.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обязан предоставить Заказчику новую Независимую гарантию другого Банка-Гаранта, согласованного с Заказчиком, соответствующую</w:t>
      </w:r>
      <w:r>
        <w:rPr>
          <w:bCs/>
          <w:sz w:val="24"/>
          <w:szCs w:val="24"/>
          <w:highlight w:val="white"/>
        </w:rPr>
        <w:t xml:space="preserve"> требованиям, установленным Договором, не позднее 10 (десяти) календарных дней с момента, когда ему стало известно либо должно было стать известно об указанных обстоятельствах, либо с момента обращения Заказчика с требованием о замене Независимой гарантии.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непредставления Подрядчиком в установленный срок новой Независимой гарантии Заказчик вправе удерживать сумму ранее выплаченного Обеспечительного платежа при выплате каждого платежа, причитающегося Подрядчику.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6.12. В случае непредставления Подрядчиком в установленный срок новой Независимой гарантии Заказчик вправе удерживать сумму ранее выплаченного обеспечительного платежа при выплате каждого платежа, причитающегося Подрядчику.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firstLine="0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284" w:leader="none"/>
          <w:tab w:val="left" w:pos="993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Ответственность Сторон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</w:t>
      </w:r>
      <w:r>
        <w:rPr>
          <w:bCs/>
          <w:sz w:val="24"/>
          <w:szCs w:val="24"/>
          <w:highlight w:val="white"/>
        </w:rPr>
        <w:t xml:space="preserve">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в Договоре прямо не предусмотрено иное.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numPr>
          <w:ilvl w:val="1"/>
          <w:numId w:val="19"/>
        </w:numPr>
        <w:ind w:left="0" w:firstLine="709"/>
        <w:jc w:val="both"/>
        <w:spacing w:line="276" w:lineRule="auto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Неустойка и/или иные штрафные санкции за неисполнение (ненадлежащее исполнение) Заказчиком обязательств по внесению предварительной оплаты (аванса) не устанавливаются.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numPr>
          <w:ilvl w:val="1"/>
          <w:numId w:val="19"/>
        </w:numPr>
        <w:ind w:left="0" w:firstLine="709"/>
        <w:jc w:val="both"/>
        <w:spacing w:line="276" w:lineRule="auto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нарушения Заказчиком сроков оплаты выполненных работ Подрядчик вправе потребовать уплаты Зак</w:t>
      </w:r>
      <w:r>
        <w:rPr>
          <w:bCs/>
          <w:sz w:val="24"/>
          <w:szCs w:val="24"/>
          <w:highlight w:val="white"/>
        </w:rPr>
        <w:t xml:space="preserve">азчиком исключительной неустойки в размере 0,1 (ноль целых и одна десятая) процента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numPr>
          <w:ilvl w:val="1"/>
          <w:numId w:val="19"/>
        </w:numPr>
        <w:ind w:left="0" w:firstLine="709"/>
        <w:jc w:val="both"/>
        <w:spacing w:line="276" w:lineRule="auto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</w:t>
      </w:r>
      <w:r>
        <w:rPr>
          <w:sz w:val="24"/>
          <w:szCs w:val="24"/>
          <w:highlight w:val="white"/>
        </w:rPr>
        <w:t xml:space="preserve">нарушения Подрядчиком обязательств по выполнению Работ, в том числе сроков выполнения промежуточных (ежемесячных) работ, установленных графиком выполнения и финансирования рабо</w:t>
      </w:r>
      <w:r>
        <w:rPr>
          <w:sz w:val="24"/>
          <w:szCs w:val="24"/>
          <w:highlight w:val="white"/>
        </w:rPr>
        <w:t xml:space="preserve">т (Приложение № 3 к Договору), а также в случае несвоевременного устранения выявленных недостатков результата работ, Заказчик вправе требовать уплаты Подрядчиком неустойки в размере 0,1 (ноль целых одна десятая) % от цены Договора за каждый день просрочки.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нарушения Подрядчиком или привлеченными им Субподрядчиками требований пропускного и внутриобъектного</w:t>
      </w:r>
      <w:r>
        <w:rPr>
          <w:bCs/>
          <w:sz w:val="24"/>
          <w:szCs w:val="24"/>
          <w:highlight w:val="white"/>
        </w:rPr>
        <w:t xml:space="preserve"> режима, требований охраны труда, пожарной и промышленной безопасности, если они зафиксированы Заказчиком ил</w:t>
      </w:r>
      <w:r>
        <w:rPr>
          <w:bCs/>
          <w:sz w:val="24"/>
          <w:szCs w:val="24"/>
          <w:highlight w:val="white"/>
        </w:rPr>
        <w:t xml:space="preserve">и уполномоченным государственным органом, Заказчик, помимо возмещения убытков, вправе требовать уплаты Подрядчиком штрафа в размерах, установленных </w:t>
      </w:r>
      <w:r>
        <w:rPr>
          <w:bCs/>
          <w:sz w:val="24"/>
          <w:szCs w:val="24"/>
          <w:highlight w:val="white"/>
        </w:rPr>
        <w:t xml:space="preserve">Приложением № 7</w:t>
      </w:r>
      <w:r>
        <w:rPr>
          <w:bCs/>
          <w:sz w:val="24"/>
          <w:szCs w:val="24"/>
          <w:highlight w:val="white"/>
        </w:rPr>
        <w:t xml:space="preserve"> к До</w:t>
      </w:r>
      <w:r>
        <w:rPr>
          <w:bCs/>
          <w:sz w:val="24"/>
          <w:szCs w:val="24"/>
          <w:highlight w:val="white"/>
        </w:rPr>
        <w:t xml:space="preserve">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Если в результате составления и выставления Подрядчиком счетов-фактур с нарушением порядка и требований, ус</w:t>
      </w:r>
      <w:r>
        <w:rPr>
          <w:bCs/>
          <w:sz w:val="24"/>
          <w:szCs w:val="24"/>
          <w:highlight w:val="white"/>
        </w:rPr>
        <w:t xml:space="preserve">тановленных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</w:t>
      </w:r>
      <w:r>
        <w:rPr>
          <w:bCs/>
          <w:sz w:val="24"/>
          <w:szCs w:val="24"/>
          <w:highlight w:val="white"/>
        </w:rPr>
        <w:t xml:space="preserve">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</w:t>
      </w:r>
      <w:r>
        <w:rPr>
          <w:bCs/>
          <w:sz w:val="24"/>
          <w:szCs w:val="24"/>
          <w:highlight w:val="white"/>
        </w:rPr>
        <w:t xml:space="preserve">менного требования Заказчика. В случае нарушения Подрядчиком сроков предоставления счетов-фактур, установленных пунктом 4.8 Договора, Заказчик вправе требовать уплаты Подрядчиком штрафа в размере 50 000 (пятидесяти тысяч) рублей за каждый случай нарушения.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За непредоставление либо несвоевременное предоставлении /переоформле</w:t>
      </w:r>
      <w:r>
        <w:rPr>
          <w:bCs/>
          <w:sz w:val="24"/>
          <w:szCs w:val="24"/>
          <w:highlight w:val="white"/>
        </w:rPr>
        <w:t xml:space="preserve">ние Подрядчиком независимых гарантий, предусмотренных Договором, в порядке и сроки, установленные разделом 6 Договора, Заказчик вправе требовать уплаты Подрядчиком неустойки в размере 0,03 (ноль целях три сотых) % от цены Договора за каждый день просрочки.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несет ответственность перед Заказчиком за причи</w:t>
      </w:r>
      <w:r>
        <w:rPr>
          <w:bCs/>
          <w:sz w:val="24"/>
          <w:szCs w:val="24"/>
          <w:highlight w:val="white"/>
        </w:rPr>
        <w:t xml:space="preserve">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Предусмотренный пунктом 7.8 Договора ущерб Заказчика компенсируется Подрядчиком в полной сумме сверх неустойки.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несет ответственность за сохранность и целевое использование полученных от Заказчика Давальческих материалов и запасных частей, перечень которых указан в Приложении № 12 к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Обязанность по уплате неустойки и/или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Уплата неустойки и/или штрафа не освобождает Стороны от исполнения обязательств по Договору, обязанности по устранению допущенных нарушений условий Договора и/или их последствий.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Учитывая, что для Заказчика надлежащее и своевременное выполнение Подрядчико</w:t>
      </w:r>
      <w:r>
        <w:rPr>
          <w:bCs/>
          <w:sz w:val="24"/>
          <w:szCs w:val="24"/>
          <w:highlight w:val="white"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Определение суммы неустойки, подлежащей уплате, возможно в досудебном</w:t>
      </w:r>
      <w:r>
        <w:rPr>
          <w:bCs/>
          <w:sz w:val="24"/>
          <w:szCs w:val="24"/>
          <w:highlight w:val="white"/>
        </w:rPr>
        <w:t xml:space="preserve">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На сумму подлежащего возврату аванса начисляется неустойка в размере 0,1 (ноль целых одна десятая) % с даты, установленной для возврата аванса.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нарушения Подрядчиком обязательств по выполнению работ, на срок свыше 30 (тридцати) календарных дней, Заказчик имеет право расторгнуть Договор в одностороннем внесудебном порядке, а также потребовать возмещения убытков.</w:t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pStyle w:val="1009"/>
        <w:ind w:left="-142"/>
        <w:jc w:val="both"/>
        <w:spacing w:line="276" w:lineRule="auto"/>
        <w:shd w:val="clear" w:color="auto" w:fill="ffffff"/>
        <w:tabs>
          <w:tab w:val="left" w:pos="1134" w:leader="none"/>
        </w:tabs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right="0" w:firstLine="0"/>
        <w:jc w:val="center"/>
        <w:spacing w:line="276" w:lineRule="auto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Гарантии качества Результата работ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numPr>
          <w:ilvl w:val="1"/>
          <w:numId w:val="19"/>
        </w:numPr>
        <w:ind w:left="0" w:firstLine="709"/>
        <w:jc w:val="both"/>
        <w:spacing w:line="276" w:lineRule="auto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24" w:name="_Ref361337777"/>
      <w:r>
        <w:rPr>
          <w:sz w:val="24"/>
          <w:szCs w:val="24"/>
          <w:highlight w:val="white"/>
        </w:rPr>
        <w:t xml:space="preserve">Гарантийный</w:t>
      </w:r>
      <w:r>
        <w:rPr>
          <w:bCs/>
          <w:sz w:val="24"/>
          <w:szCs w:val="24"/>
          <w:highlight w:val="white"/>
        </w:rPr>
        <w:t xml:space="preserve"> срок по Договору составляет </w:t>
      </w:r>
      <w:r>
        <w:rPr>
          <w:sz w:val="24"/>
          <w:szCs w:val="24"/>
          <w:highlight w:val="white"/>
        </w:rPr>
        <w:t xml:space="preserve">36 </w:t>
      </w:r>
      <w:r>
        <w:rPr>
          <w:bCs/>
          <w:sz w:val="24"/>
          <w:szCs w:val="24"/>
          <w:highlight w:val="white"/>
        </w:rPr>
        <w:t xml:space="preserve">(тридцать шесть)</w:t>
      </w:r>
      <w:r>
        <w:rPr>
          <w:sz w:val="24"/>
          <w:szCs w:val="24"/>
          <w:highlight w:val="white"/>
        </w:rPr>
        <w:t xml:space="preserve"> месяцев</w:t>
      </w:r>
      <w:r>
        <w:rPr>
          <w:bCs/>
          <w:sz w:val="24"/>
          <w:szCs w:val="24"/>
          <w:highlight w:val="white"/>
        </w:rPr>
        <w:t xml:space="preserve"> и начинается с даты подписания Сторонами А</w:t>
      </w:r>
      <w:r>
        <w:rPr>
          <w:sz w:val="24"/>
          <w:szCs w:val="24"/>
          <w:highlight w:val="white"/>
        </w:rPr>
        <w:t xml:space="preserve">кта КС-11</w:t>
      </w:r>
      <w:r>
        <w:rPr>
          <w:bCs/>
          <w:sz w:val="24"/>
          <w:szCs w:val="24"/>
          <w:highlight w:val="white"/>
        </w:rPr>
        <w:t xml:space="preserve"> </w:t>
      </w:r>
      <w:bookmarkEnd w:id="24"/>
      <w:r>
        <w:rPr>
          <w:bCs/>
          <w:sz w:val="24"/>
          <w:szCs w:val="24"/>
          <w:highlight w:val="white"/>
        </w:rPr>
        <w:t xml:space="preserve">либо с даты прекращения (расторжения) Договора. Гарантийный срок может быть продлен в соответствии с условиями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568" w:leader="none"/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Гарантийные обязательства Подрядчика наступают с даты подписания Акта КС-11 либо даты прекращения (расторжения) Договора (подписания Сторонами соглашения о расторжении Договора, получения любой из Сторон уведомления об отказе от Договора (испо</w:t>
      </w:r>
      <w:r>
        <w:rPr>
          <w:bCs/>
          <w:sz w:val="24"/>
          <w:szCs w:val="24"/>
          <w:highlight w:val="white"/>
        </w:rPr>
        <w:t xml:space="preserve">лнения Договора) или иного документа, свидетельствующего о воле Стороны, направленной на расторжение 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</w:t>
      </w:r>
      <w:r>
        <w:rPr>
          <w:bCs/>
          <w:sz w:val="24"/>
          <w:szCs w:val="24"/>
          <w:highlight w:val="white"/>
        </w:rPr>
        <w:t xml:space="preserve">зчиком недостатки, несоответствия и/или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25" w:name="_Ref361337764"/>
      <w:r>
        <w:rPr>
          <w:bCs/>
          <w:sz w:val="24"/>
          <w:szCs w:val="24"/>
          <w:highlight w:val="white"/>
        </w:rPr>
        <w:t xml:space="preserve">В случае обнаружения в период Гарантийного срока недостатков, несоответствий и/или дефектов Результата работ, Заказчик направляет Подрядчику письменное уведомление с указанием выявленных недостатков. Подрядчик обязан </w:t>
      </w:r>
      <w:r>
        <w:rPr>
          <w:bCs/>
          <w:sz w:val="24"/>
          <w:szCs w:val="24"/>
          <w:highlight w:val="white"/>
        </w:rPr>
        <w:t xml:space="preserve">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5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Наличие и полный перечень недостатков,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не</w:t>
      </w:r>
      <w:r>
        <w:rPr>
          <w:bCs/>
          <w:sz w:val="24"/>
          <w:szCs w:val="24"/>
          <w:highlight w:val="white"/>
        </w:rPr>
        <w:t xml:space="preserve">соответствий и/или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</w:t>
      </w:r>
      <w:r>
        <w:rPr>
          <w:bCs/>
          <w:sz w:val="24"/>
          <w:szCs w:val="24"/>
          <w:highlight w:val="white"/>
        </w:rPr>
        <w:t xml:space="preserve">ризнается уклонившимся от составления Акта о недостатках в случае не подписания Подрядчиком данного акта в течение 5 (пяти) календарных дней с даты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  <w:sz w:val="24"/>
          <w:szCs w:val="24"/>
          <w:highlight w:val="white"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обязан своими силами и за свой счет устранить недостатки,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несоответствия и/или дефекты, обнаруженные Заказчиком в течение Гарантийного срока, в срок, указанный в </w:t>
      </w:r>
      <w:bookmarkStart w:id="26" w:name="OLE_LINK5"/>
      <w:r>
        <w:rPr>
          <w:sz w:val="24"/>
          <w:szCs w:val="24"/>
          <w:highlight w:val="white"/>
        </w:rPr>
      </w:r>
      <w:bookmarkStart w:id="27" w:name="OLE_LINK6"/>
      <w:r>
        <w:rPr>
          <w:bCs/>
          <w:sz w:val="24"/>
          <w:szCs w:val="24"/>
          <w:highlight w:val="white"/>
        </w:rPr>
        <w:t xml:space="preserve">Акте о недостатках, составленном в порядке, установленном пунктом 8.5 Договора</w:t>
      </w:r>
      <w:bookmarkEnd w:id="26"/>
      <w:r>
        <w:rPr>
          <w:sz w:val="24"/>
          <w:szCs w:val="24"/>
          <w:highlight w:val="white"/>
        </w:rPr>
      </w:r>
      <w:bookmarkEnd w:id="27"/>
      <w:r>
        <w:rPr>
          <w:bCs/>
          <w:sz w:val="24"/>
          <w:szCs w:val="24"/>
          <w:highlight w:val="white"/>
        </w:rPr>
        <w:t xml:space="preserve">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Если Подрядчик не устранит недостатки в установленный срок, Заказчик вправе собственными силами и/или силами третьих лиц выполнить необходимые работы по устранению недостатков Результата работ, с отнесением на Подрядчика соот</w:t>
      </w:r>
      <w:r>
        <w:rPr>
          <w:bCs/>
          <w:sz w:val="24"/>
          <w:szCs w:val="24"/>
          <w:highlight w:val="white"/>
        </w:rPr>
        <w:t xml:space="preserve">ветствующих расходов. Подрядчик обязан возместить стоимость расходов Заказчика на устранение недостатков, несоответствий и/или дефектов Результата работ в течение 10 (десяти) рабочих дней с даты получения соответствующего письменного требования Заказчика.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bCs/>
          <w:sz w:val="24"/>
          <w:szCs w:val="24"/>
          <w:highlight w:val="white"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пункте 8.1 Договора, и начинает исчисляться заново с даты приемки Заказчиком работ по устранению недостатков.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color w:val="000000"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Устранение недостат</w:t>
      </w:r>
      <w:r>
        <w:rPr>
          <w:bCs/>
          <w:sz w:val="24"/>
          <w:szCs w:val="24"/>
          <w:highlight w:val="white"/>
        </w:rPr>
        <w:t xml:space="preserve">ков, несоответствий и/или дефектов Результата работ, в том числе в рамках срока, установленного в соответствии с пунктом 8.5 Договора, не освобождает Подрядчика от обязанности возмещения убытков, причиненных Заказчику вследствие наличия таких недостатков.</w:t>
      </w:r>
      <w:r>
        <w:rPr>
          <w:color w:val="000000"/>
          <w:sz w:val="24"/>
          <w:szCs w:val="24"/>
          <w:highlight w:val="white"/>
        </w:rPr>
      </w:r>
      <w:r>
        <w:rPr>
          <w:color w:val="000000"/>
          <w:sz w:val="24"/>
          <w:szCs w:val="24"/>
          <w:highlight w:val="white"/>
        </w:rPr>
      </w:r>
    </w:p>
    <w:p>
      <w:pPr>
        <w:pStyle w:val="1009"/>
        <w:ind w:left="0" w:firstLine="284"/>
        <w:jc w:val="both"/>
        <w:spacing w:line="276" w:lineRule="auto"/>
        <w:shd w:val="clear" w:color="auto" w:fill="ffffff"/>
        <w:tabs>
          <w:tab w:val="left" w:pos="1134" w:leader="none"/>
        </w:tabs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</w:r>
      <w:r>
        <w:rPr>
          <w:color w:val="000000"/>
          <w:sz w:val="24"/>
          <w:szCs w:val="24"/>
          <w:highlight w:val="white"/>
        </w:rPr>
      </w:r>
      <w:r>
        <w:rPr>
          <w:color w:val="000000"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Исключительные права и патенты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на результаты интеллектуальной деятельности или средства индивидуализации, которым </w:t>
      </w:r>
      <w:r>
        <w:rPr>
          <w:bCs/>
          <w:sz w:val="24"/>
          <w:szCs w:val="24"/>
          <w:highlight w:val="white"/>
        </w:rPr>
        <w:t xml:space="preserve">предоставляется правовая охрана, в том числе авторских и смежных с ними прав, патентных прав, прав на секрет производства.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состав Результата ра</w:t>
      </w:r>
      <w:r>
        <w:rPr>
          <w:bCs/>
          <w:sz w:val="24"/>
          <w:szCs w:val="24"/>
          <w:highlight w:val="white"/>
        </w:rPr>
        <w:t xml:space="preserve">бот по Договору считаются включенными все разрешения (лицензии), необходимые для эксплуатации Заказчиком Результата работ в течение всего установленного срока эксплуатации, его технического обслуживания и ремонта, а также реконструкции и/или модернизации.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случае, если Заказчику будут предъявлены требования, связанные с нарушением </w:t>
      </w:r>
      <w:r>
        <w:rPr>
          <w:bCs/>
          <w:sz w:val="24"/>
          <w:szCs w:val="24"/>
          <w:highlight w:val="white"/>
        </w:rPr>
        <w:t xml:space="preserve">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</w:t>
      </w:r>
      <w:r>
        <w:rPr>
          <w:bCs/>
          <w:sz w:val="24"/>
          <w:szCs w:val="24"/>
          <w:highlight w:val="white"/>
        </w:rPr>
        <w:t xml:space="preserve">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случае,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Подрядч</w:t>
      </w:r>
      <w:r>
        <w:rPr>
          <w:bCs/>
          <w:sz w:val="24"/>
          <w:szCs w:val="24"/>
          <w:highlight w:val="white"/>
        </w:rPr>
        <w:t xml:space="preserve">иком Договора, не могут переходить к Заказчику в порядке, указанном в настоящем пункте Договора, Стороны пришли к соглашению о том, что Подрядчик передаст Заказчику неисключительные права (неисключительную лицензию) на право использования такого результата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интеллектуальной деятельности на срок, не меньше срока эксплуатации Результата работ, и в том объеме (пределах), который требуется для эксплуатации,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технического обслуживания и ремонта, а также реконструкции и/или модернизации Результата работ. При этом Стороны признают, что плата за использование прав на результаты интеллектуальной деятельности входит в Цену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появления в рамках исполнения Договора или в составе Результата работ патентоспособного результата интеллектуальной деятельности, Подрядчик не позднее 10 (десяти) календарных дней обязуетс</w:t>
      </w:r>
      <w:r>
        <w:rPr>
          <w:bCs/>
          <w:sz w:val="24"/>
          <w:szCs w:val="24"/>
          <w:highlight w:val="white"/>
        </w:rPr>
        <w:t xml:space="preserve">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Переход прав на 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</w:t>
      </w:r>
      <w:r>
        <w:rPr>
          <w:bCs/>
          <w:sz w:val="24"/>
          <w:szCs w:val="24"/>
          <w:highlight w:val="white"/>
        </w:rPr>
        <w:t xml:space="preserve">исполнения Подрядчиком Договора, подтверждается подписанием Сторонами Акта КС-11.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-142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Конфиденциальность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  <w:sz w:val="24"/>
          <w:szCs w:val="24"/>
          <w:highlight w:val="white"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4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  <w:highlight w:val="white"/>
        </w:rPr>
        <w:t xml:space="preserve">м, в том числе по причине </w:t>
      </w:r>
      <w:r>
        <w:rPr>
          <w:bCs/>
          <w:sz w:val="24"/>
          <w:szCs w:val="24"/>
          <w:highlight w:val="white"/>
        </w:rPr>
        <w:t xml:space="preserve">введения в отношении нее режима Коммерческой тайны;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4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рамках, проводимых Заказчиком закупочных процедур.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Информация может включать в себя, в том числе, но не ограничиваясь: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5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финансовую </w:t>
      </w:r>
      <w:r>
        <w:rPr>
          <w:bCs/>
          <w:sz w:val="24"/>
          <w:szCs w:val="24"/>
          <w:highlight w:val="white"/>
          <w:lang w:val="en-US"/>
        </w:rPr>
        <w:t xml:space="preserve">(</w:t>
      </w:r>
      <w:r>
        <w:rPr>
          <w:bCs/>
          <w:sz w:val="24"/>
          <w:szCs w:val="24"/>
          <w:highlight w:val="white"/>
        </w:rPr>
        <w:t xml:space="preserve">бухгалтерскую) отчетность;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5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учетные регистры бухгалтерского учета;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5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бизнес-планы;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5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5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5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5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5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сведения об объемах производства и/или реализации продукции и услуг Заказчика или его аффилированных лиц;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5"/>
        </w:numPr>
        <w:ind w:left="0" w:right="0" w:firstLine="567"/>
        <w:jc w:val="both"/>
        <w:spacing w:line="276" w:lineRule="auto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28" w:name="_Ref361337849"/>
      <w:r>
        <w:rPr>
          <w:bCs/>
          <w:sz w:val="24"/>
          <w:szCs w:val="24"/>
          <w:highlight w:val="white"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rPr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(расторжения) или исполнения, в том числе:</w:t>
      </w:r>
      <w:bookmarkEnd w:id="28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не разглашать, не обсуждать содержание, не предоставлять</w:t>
      </w:r>
      <w:r>
        <w:rPr>
          <w:bCs/>
          <w:sz w:val="24"/>
          <w:szCs w:val="24"/>
          <w:highlight w:val="white"/>
        </w:rPr>
        <w:t xml:space="preserve">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10.6.7 Договора;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</w:t>
      </w:r>
      <w:r>
        <w:rPr>
          <w:bCs/>
          <w:sz w:val="24"/>
          <w:szCs w:val="24"/>
          <w:highlight w:val="white"/>
        </w:rPr>
        <w:t xml:space="preserve">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Информации, обычно используемые им меры защиты;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использовать Информацию исключительно для целей, для которых она была предоставлена;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 случае возникновения угро</w:t>
      </w:r>
      <w:r>
        <w:rPr>
          <w:bCs/>
          <w:sz w:val="24"/>
          <w:szCs w:val="24"/>
          <w:highlight w:val="white"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bCs/>
          <w:sz w:val="24"/>
          <w:szCs w:val="24"/>
          <w:highlight w:val="white"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29" w:name="_Ref361337832"/>
      <w:r>
        <w:rPr>
          <w:bCs/>
          <w:sz w:val="24"/>
          <w:szCs w:val="24"/>
          <w:highlight w:val="white"/>
        </w:rPr>
        <w:t xml:space="preserve">р</w:t>
      </w:r>
      <w:r>
        <w:rPr>
          <w:bCs/>
          <w:sz w:val="24"/>
          <w:szCs w:val="24"/>
          <w:highlight w:val="white"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9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56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не разглашать третьим лицам факты передачи или получения Информации.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30" w:name="_Ref361337863"/>
      <w:r>
        <w:rPr>
          <w:bCs/>
          <w:sz w:val="24"/>
          <w:szCs w:val="24"/>
          <w:highlight w:val="white"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</w:t>
      </w:r>
      <w:r>
        <w:rPr>
          <w:bCs/>
          <w:sz w:val="24"/>
          <w:szCs w:val="24"/>
          <w:highlight w:val="white"/>
        </w:rPr>
        <w:t xml:space="preserve">календарных дней с даты получения соответствующего письменного требования Заказчика.</w:t>
      </w:r>
      <w:bookmarkEnd w:id="30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567"/>
        <w:jc w:val="both"/>
        <w:spacing w:line="276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Антикоррупционная оговорка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851" w:leader="none"/>
          <w:tab w:val="left" w:pos="1276" w:leader="none"/>
        </w:tabs>
        <w:rPr>
          <w:bCs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color w:val="000000"/>
          <w:sz w:val="24"/>
          <w:szCs w:val="24"/>
          <w:highlight w:val="white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  <w:color w:val="000000"/>
          <w:sz w:val="24"/>
          <w:szCs w:val="24"/>
          <w:highlight w:val="white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color w:val="000000"/>
          <w:sz w:val="24"/>
          <w:szCs w:val="24"/>
          <w:highlight w:val="white"/>
        </w:rPr>
      </w:r>
      <w:r>
        <w:rPr>
          <w:bCs/>
          <w:color w:val="000000"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709" w:leader="none"/>
          <w:tab w:val="left" w:pos="1276" w:leader="none"/>
        </w:tabs>
        <w:rPr>
          <w:bCs/>
          <w:color w:val="000000"/>
          <w:sz w:val="24"/>
          <w:szCs w:val="24"/>
          <w:highlight w:val="white"/>
        </w:rPr>
      </w:pPr>
      <w:r>
        <w:rPr>
          <w:bCs/>
          <w:color w:val="000000"/>
          <w:sz w:val="24"/>
          <w:szCs w:val="24"/>
          <w:highlight w:val="white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  <w:color w:val="000000"/>
          <w:sz w:val="24"/>
          <w:szCs w:val="24"/>
          <w:highlight w:val="white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color w:val="000000"/>
          <w:sz w:val="24"/>
          <w:szCs w:val="24"/>
          <w:highlight w:val="white"/>
        </w:rPr>
      </w:r>
      <w:r>
        <w:rPr>
          <w:bCs/>
          <w:color w:val="000000"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709" w:leader="none"/>
          <w:tab w:val="left" w:pos="1276" w:leader="none"/>
        </w:tabs>
        <w:rPr>
          <w:bCs/>
          <w:color w:val="000000"/>
          <w:sz w:val="24"/>
          <w:szCs w:val="24"/>
          <w:highlight w:val="white"/>
        </w:rPr>
      </w:pPr>
      <w:r>
        <w:rPr>
          <w:bCs/>
          <w:color w:val="000000"/>
          <w:sz w:val="24"/>
          <w:szCs w:val="24"/>
          <w:highlight w:val="white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  <w:color w:val="000000"/>
          <w:sz w:val="24"/>
          <w:szCs w:val="24"/>
          <w:highlight w:val="white"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  <w:color w:val="000000"/>
          <w:sz w:val="24"/>
          <w:szCs w:val="24"/>
          <w:highlight w:val="white"/>
        </w:rPr>
      </w:r>
      <w:r>
        <w:rPr>
          <w:bCs/>
          <w:color w:val="000000"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color w:val="000000"/>
          <w:sz w:val="24"/>
          <w:szCs w:val="24"/>
          <w:highlight w:val="white"/>
        </w:rPr>
      </w:pPr>
      <w:r>
        <w:rPr>
          <w:bCs/>
          <w:color w:val="000000"/>
          <w:sz w:val="24"/>
          <w:szCs w:val="24"/>
          <w:highlight w:val="white"/>
        </w:rPr>
        <w:t xml:space="preserve">После направления письменного уведомления соответствующая Сторона имеет право приостановить исполнение обязательств по До</w:t>
      </w:r>
      <w:r>
        <w:rPr>
          <w:bCs/>
          <w:color w:val="000000"/>
          <w:sz w:val="24"/>
          <w:szCs w:val="24"/>
          <w:highlight w:val="white"/>
        </w:rPr>
        <w:t xml:space="preserve">говору до получения письменного подтверждения другой Стороны о том,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color w:val="000000"/>
          <w:sz w:val="24"/>
          <w:szCs w:val="24"/>
          <w:highlight w:val="white"/>
        </w:rPr>
      </w:r>
      <w:r>
        <w:rPr>
          <w:bCs/>
          <w:color w:val="000000"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color w:val="000000"/>
          <w:sz w:val="24"/>
          <w:szCs w:val="24"/>
          <w:highlight w:val="white"/>
        </w:rPr>
      </w:pPr>
      <w:r>
        <w:rPr>
          <w:bCs/>
          <w:color w:val="000000"/>
          <w:sz w:val="24"/>
          <w:szCs w:val="24"/>
          <w:highlight w:val="white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</w:t>
      </w:r>
      <w:r>
        <w:rPr>
          <w:bCs/>
          <w:color w:val="000000"/>
          <w:sz w:val="24"/>
          <w:szCs w:val="24"/>
          <w:highlight w:val="white"/>
        </w:rPr>
        <w:t xml:space="preserve">принципов конфиденциальнос</w:t>
      </w:r>
      <w:r>
        <w:rPr>
          <w:bCs/>
          <w:color w:val="000000"/>
          <w:sz w:val="24"/>
          <w:szCs w:val="24"/>
          <w:highlight w:val="white"/>
        </w:rPr>
        <w:t xml:space="preserve">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  <w:color w:val="000000"/>
          <w:sz w:val="24"/>
          <w:szCs w:val="24"/>
          <w:highlight w:val="white"/>
        </w:rPr>
      </w:r>
      <w:r>
        <w:rPr>
          <w:bCs/>
          <w:color w:val="000000"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709" w:leader="none"/>
          <w:tab w:val="left" w:pos="1276" w:leader="none"/>
        </w:tabs>
        <w:rPr>
          <w:bCs/>
          <w:color w:val="000000"/>
          <w:sz w:val="24"/>
          <w:szCs w:val="24"/>
          <w:highlight w:val="white"/>
        </w:rPr>
      </w:pPr>
      <w:r>
        <w:rPr>
          <w:bCs/>
          <w:color w:val="000000"/>
          <w:sz w:val="24"/>
          <w:szCs w:val="24"/>
          <w:highlight w:val="white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</w:t>
      </w:r>
      <w:r>
        <w:rPr>
          <w:bCs/>
          <w:color w:val="000000"/>
          <w:sz w:val="24"/>
          <w:szCs w:val="24"/>
          <w:highlight w:val="white"/>
        </w:rPr>
        <w:t xml:space="preserve">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  <w:color w:val="000000"/>
          <w:sz w:val="24"/>
          <w:szCs w:val="24"/>
          <w:highlight w:val="white"/>
        </w:rPr>
      </w:r>
      <w:r>
        <w:rPr>
          <w:bCs/>
          <w:color w:val="000000"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widowControl w:val="off"/>
        <w:tabs>
          <w:tab w:val="left" w:pos="567" w:leader="none"/>
          <w:tab w:val="left" w:pos="709" w:leader="none"/>
          <w:tab w:val="left" w:pos="1276" w:leader="none"/>
        </w:tabs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Каналы связи Линия доверия Группы РусГидро:</w:t>
      </w:r>
      <w:r>
        <w:rPr>
          <w:color w:val="000000"/>
          <w:sz w:val="24"/>
          <w:szCs w:val="24"/>
          <w:highlight w:val="white"/>
        </w:rPr>
      </w:r>
      <w:r>
        <w:rPr>
          <w:color w:val="000000"/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widowControl w:val="off"/>
        <w:tabs>
          <w:tab w:val="left" w:pos="156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электронная почта: ld@rushydro.ru;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line="276" w:lineRule="auto"/>
        <w:shd w:val="clear" w:color="auto" w:fill="ffffff"/>
        <w:widowControl w:val="off"/>
        <w:tabs>
          <w:tab w:val="left" w:pos="156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специальная форма «обратной связи», размещенная на официальном сайте РусГидро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2"/>
          <w:numId w:val="19"/>
        </w:numPr>
        <w:ind w:left="0" w:firstLine="709"/>
        <w:jc w:val="both"/>
        <w:spacing w:after="160" w:line="276" w:lineRule="auto"/>
        <w:tabs>
          <w:tab w:val="left" w:pos="156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567"/>
        <w:jc w:val="both"/>
        <w:spacing w:after="160" w:line="276" w:lineRule="auto"/>
        <w:tabs>
          <w:tab w:val="left" w:pos="993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Обстоятельства непреодолимой силы (форс-мажор)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Сто</w:t>
      </w:r>
      <w:r>
        <w:rPr>
          <w:bCs/>
          <w:sz w:val="24"/>
          <w:szCs w:val="24"/>
          <w:highlight w:val="white"/>
        </w:rPr>
        <w:t xml:space="preserve">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</w:t>
      </w:r>
      <w:r>
        <w:rPr>
          <w:bCs/>
          <w:sz w:val="24"/>
          <w:szCs w:val="24"/>
          <w:highlight w:val="white"/>
        </w:rPr>
        <w:t xml:space="preserve">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запретительные ме</w:t>
      </w:r>
      <w:r>
        <w:rPr>
          <w:bCs/>
          <w:sz w:val="24"/>
          <w:szCs w:val="24"/>
          <w:highlight w:val="white"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Сторона, для которой наступили обстоятельства непреодолимой силы, должна незамедлительно, но в любом случае не поздне</w:t>
      </w:r>
      <w:r>
        <w:rPr>
          <w:bCs/>
          <w:sz w:val="24"/>
          <w:szCs w:val="24"/>
          <w:highlight w:val="white"/>
        </w:rPr>
        <w:t xml:space="preserve">е 5 (пяти) календарных дней с даты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Надлежащим (достаточным) доказательством наличия/возникновения и продолжительности действия обстоятельств непреодолимой силы являются документы, выдаваемые компетентными органами (организациями), </w:t>
      </w:r>
      <w:r>
        <w:rPr>
          <w:bCs/>
          <w:sz w:val="24"/>
          <w:szCs w:val="24"/>
          <w:highlight w:val="white"/>
        </w:rPr>
        <w:t xml:space="preserve">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Отсутствие уведомления или </w:t>
      </w:r>
      <w:r>
        <w:rPr>
          <w:bCs/>
          <w:sz w:val="24"/>
          <w:szCs w:val="24"/>
          <w:highlight w:val="white"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568" w:leader="none"/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bCs/>
          <w:sz w:val="24"/>
          <w:szCs w:val="24"/>
          <w:highlight w:val="white"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  <w:sz w:val="24"/>
          <w:szCs w:val="24"/>
          <w:highlight w:val="white"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56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left="-142" w:firstLine="0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Особые положения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31" w:name="_Ref361337900"/>
      <w:r>
        <w:rPr>
          <w:bCs/>
          <w:sz w:val="24"/>
          <w:szCs w:val="24"/>
          <w:highlight w:val="white"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8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имеющие признаки недобросовестности, опред</w:t>
      </w:r>
      <w:r>
        <w:rPr>
          <w:bCs/>
          <w:sz w:val="24"/>
          <w:szCs w:val="24"/>
          <w:highlight w:val="white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tooltip="consultantplus://offline/ref=94D5CE8889791A29DE57299515463A9D6134D8237B999C803E6F853513x2A2P" w:history="1">
        <w:r>
          <w:rPr>
            <w:bCs/>
            <w:sz w:val="24"/>
            <w:szCs w:val="24"/>
            <w:highlight w:val="white"/>
          </w:rPr>
          <w:t xml:space="preserve">№ 18162/09</w:t>
        </w:r>
      </w:hyperlink>
      <w:r>
        <w:rPr>
          <w:bCs/>
          <w:sz w:val="24"/>
          <w:szCs w:val="24"/>
          <w:highlight w:val="white"/>
        </w:rPr>
        <w:t xml:space="preserve"> и от 25.05.2010 </w:t>
      </w:r>
      <w:hyperlink r:id="rId16" w:tooltip="consultantplus://offline/ref=94D5CE8889791A29DE57299515463A9D6135D2287D929C803E6F853513x2A2P" w:history="1">
        <w:r>
          <w:rPr>
            <w:bCs/>
            <w:sz w:val="24"/>
            <w:szCs w:val="24"/>
            <w:highlight w:val="white"/>
          </w:rPr>
          <w:t xml:space="preserve">№ 15658/09</w:t>
        </w:r>
      </w:hyperlink>
      <w:r>
        <w:rPr>
          <w:bCs/>
          <w:sz w:val="24"/>
          <w:szCs w:val="24"/>
          <w:highlight w:val="white"/>
        </w:rPr>
        <w:t xml:space="preserve">, согласно которым при оценке необоснованной налоговой в</w:t>
      </w:r>
      <w:r>
        <w:rPr>
          <w:bCs/>
          <w:sz w:val="24"/>
          <w:szCs w:val="24"/>
          <w:highlight w:val="white"/>
        </w:rPr>
        <w:t xml:space="preserve">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38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соответствующие </w:t>
      </w:r>
      <w:hyperlink r:id="rId17" w:tooltip="consultantplus://offline/ref=79440D5123ABA6A25F43346AB59DBAAC7032C8E1556DA64FAED62E167F76889C2B7C475C32EFC59BJ8rDH" w:history="1">
        <w:r>
          <w:rPr>
            <w:bCs/>
            <w:sz w:val="24"/>
            <w:szCs w:val="24"/>
            <w:highlight w:val="white"/>
          </w:rPr>
          <w:t xml:space="preserve">Критери</w:t>
        </w:r>
      </w:hyperlink>
      <w:r>
        <w:rPr>
          <w:bCs/>
          <w:sz w:val="24"/>
          <w:szCs w:val="24"/>
          <w:highlight w:val="white"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31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32" w:name="_Ref361337921"/>
      <w:r>
        <w:rPr>
          <w:bCs/>
          <w:sz w:val="24"/>
          <w:szCs w:val="24"/>
          <w:highlight w:val="white"/>
        </w:rPr>
        <w:t xml:space="preserve">Подрядчик обязуется неза</w:t>
      </w:r>
      <w:r>
        <w:rPr>
          <w:bCs/>
          <w:sz w:val="24"/>
          <w:szCs w:val="24"/>
          <w:highlight w:val="white"/>
        </w:rPr>
        <w:t xml:space="preserve">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13.1 Договора, а также обеспечить прекращение участия таких организаций в исполнении Договора.</w:t>
      </w:r>
      <w:bookmarkEnd w:id="32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33" w:name="_Ref361337948"/>
      <w:r>
        <w:rPr>
          <w:bCs/>
          <w:sz w:val="24"/>
          <w:szCs w:val="24"/>
          <w:highlight w:val="white"/>
        </w:rPr>
        <w:t xml:space="preserve">В случае нарушения Подрядчиком обяз</w:t>
      </w:r>
      <w:r>
        <w:rPr>
          <w:bCs/>
          <w:sz w:val="24"/>
          <w:szCs w:val="24"/>
          <w:highlight w:val="white"/>
        </w:rPr>
        <w:t xml:space="preserve">ательств, установленных пунктами 13.1, 13.2 Договора, Заказчик вправе в одностороннем внесудебном порядке отказаться от Договора путем направления уведомления об отказе от Договора (исполнения Договора) с указанием даты прекращения (расторжения) Договора, </w:t>
      </w:r>
      <w:r>
        <w:rPr>
          <w:bCs/>
          <w:sz w:val="24"/>
          <w:szCs w:val="24"/>
          <w:highlight w:val="white"/>
        </w:rPr>
        <w:t xml:space="preserve">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bCs/>
          <w:sz w:val="24"/>
          <w:szCs w:val="24"/>
          <w:highlight w:val="white"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3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34" w:name="_Ref361337980"/>
      <w:r>
        <w:rPr>
          <w:bCs/>
          <w:sz w:val="24"/>
          <w:szCs w:val="24"/>
          <w:highlight w:val="white"/>
        </w:rPr>
        <w:t xml:space="preserve">Подрядчик обязан уплатить Заказчику</w:t>
      </w:r>
      <w:r>
        <w:rPr>
          <w:bCs/>
          <w:sz w:val="24"/>
          <w:szCs w:val="24"/>
          <w:highlight w:val="white"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13.1, 13.2 Договора.</w:t>
      </w:r>
      <w:bookmarkEnd w:id="34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35" w:name="_Ref373243071"/>
      <w:r>
        <w:rPr>
          <w:bCs/>
          <w:sz w:val="24"/>
          <w:szCs w:val="24"/>
          <w:highlight w:val="white"/>
        </w:rPr>
        <w:t xml:space="preserve">Штраф, предусмотренный пунктом 13.4 Договора, оплачивается Подрядчиком в течение 10 (десяти) рабочих д</w:t>
      </w:r>
      <w:r>
        <w:rPr>
          <w:bCs/>
          <w:sz w:val="24"/>
          <w:szCs w:val="24"/>
          <w:highlight w:val="white"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13.3 Договора.</w:t>
      </w:r>
      <w:bookmarkEnd w:id="35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36" w:name="_Ref361337992"/>
      <w:r>
        <w:rPr>
          <w:bCs/>
          <w:sz w:val="24"/>
          <w:szCs w:val="24"/>
          <w:highlight w:val="white"/>
        </w:rPr>
        <w:t xml:space="preserve">Заказчик вправе приостановить осуществление любых платежей по Договору, причитаю</w:t>
      </w:r>
      <w:r>
        <w:rPr>
          <w:bCs/>
          <w:sz w:val="24"/>
          <w:szCs w:val="24"/>
          <w:highlight w:val="white"/>
        </w:rPr>
        <w:t xml:space="preserve">щихся Подрядчику, независимо от наличия оснований и наступления сроков таких платежей, до уплаты Подрядчиком штрафа, предусмотренного пунктом 13.4. Договора. При этом Заказчик не будет считаться просрочившим и/или нарушившим свои обязательства по Договору.</w:t>
      </w:r>
      <w:bookmarkEnd w:id="36"/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Независимо от других положений Договора, положения пунктов 13.4, 13.5 Договора продолжают действовать в течение 4 (четырех) лет после его прекращения (расторжения) или исполнения.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-142"/>
        <w:jc w:val="both"/>
        <w:spacing w:line="276" w:lineRule="auto"/>
        <w:shd w:val="clear" w:color="auto" w:fill="ffffff"/>
        <w:tabs>
          <w:tab w:val="left" w:pos="56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Заверения</w:t>
      </w:r>
      <w:r>
        <w:rPr>
          <w:b/>
          <w:sz w:val="24"/>
          <w:szCs w:val="24"/>
          <w:highlight w:val="white"/>
        </w:rPr>
        <w:t xml:space="preserve"> Сторон</w:t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Каждая</w:t>
      </w:r>
      <w:r>
        <w:rPr>
          <w:sz w:val="24"/>
          <w:szCs w:val="24"/>
          <w:highlight w:val="white"/>
        </w:rPr>
        <w:t xml:space="preserve"> из Сторон заявляет и подтверждает другой Стороне, что: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9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9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9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она получила все корпоративные о</w:t>
      </w:r>
      <w:r>
        <w:rPr>
          <w:sz w:val="24"/>
          <w:szCs w:val="24"/>
          <w:highlight w:val="white"/>
        </w:rPr>
        <w:t xml:space="preserve">добрения Договора органами управления по основаниям, установленным законодательством Российской Федерации и/или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9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39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</w:t>
      </w:r>
      <w:bookmarkStart w:id="37" w:name="_GoBack"/>
      <w:r>
        <w:rPr>
          <w:sz w:val="24"/>
          <w:szCs w:val="24"/>
          <w:highlight w:val="white"/>
        </w:rPr>
      </w:r>
      <w:bookmarkEnd w:id="37"/>
      <w:r>
        <w:rPr>
          <w:sz w:val="24"/>
          <w:szCs w:val="24"/>
          <w:highlight w:val="white"/>
        </w:rPr>
        <w:t xml:space="preserve">им.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Подрядчик заявляет и заверяет Заказчика в том, что на дату заключения Договора: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учредителем/учредителями Подрядчика являются лица, не являющиеся массовыми учредителем/учредителями;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руководителем Подрядчика является лицо, не являющееся массовым руководителем;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Подрядчик фактически находится по адресу, указанному в Едином государственном реестре юридических лиц;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567" w:leader="none"/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rPr>
          <w:sz w:val="24"/>
          <w:szCs w:val="24"/>
          <w:highlight w:val="white"/>
        </w:rPr>
        <w:t xml:space="preserve">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567" w:leader="none"/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Подрядчик состоит в СРО, основанной на членстве лиц, осуществляющих строительство;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у Подрядчика 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</w:t>
      </w:r>
      <w:r>
        <w:rPr>
          <w:sz w:val="24"/>
          <w:szCs w:val="24"/>
          <w:highlight w:val="white"/>
        </w:rPr>
        <w:t xml:space="preserve"> соответствии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и/или не требует получения иного разрешительного документа;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Подрядчик тщательно изучил всю информацию, связанную с Догов</w:t>
      </w:r>
      <w:r>
        <w:rPr>
          <w:sz w:val="24"/>
          <w:szCs w:val="24"/>
          <w:highlight w:val="white"/>
        </w:rP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0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numPr>
          <w:ilvl w:val="1"/>
          <w:numId w:val="19"/>
        </w:numPr>
        <w:ind w:left="0" w:firstLine="709"/>
        <w:jc w:val="both"/>
        <w:spacing w:line="276" w:lineRule="auto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случае, если </w:t>
      </w:r>
      <w:r>
        <w:rPr>
          <w:bCs/>
          <w:sz w:val="24"/>
          <w:szCs w:val="24"/>
          <w:highlight w:val="white"/>
        </w:rPr>
        <w:t xml:space="preserve">Подрядчик</w:t>
      </w:r>
      <w:r>
        <w:rPr>
          <w:sz w:val="24"/>
          <w:szCs w:val="24"/>
          <w:highlight w:val="white"/>
        </w:rP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>
        <w:rPr>
          <w:bCs/>
          <w:sz w:val="24"/>
          <w:szCs w:val="24"/>
          <w:highlight w:val="white"/>
        </w:rPr>
        <w:t xml:space="preserve">Подрядчик </w:t>
      </w:r>
      <w:r>
        <w:rPr>
          <w:sz w:val="24"/>
          <w:szCs w:val="24"/>
          <w:highlight w:val="white"/>
        </w:rPr>
        <w:t xml:space="preserve">обязан по письменному требованию Заказчика уплатить последнему штраф в размере 5% (пять процентов) от Цены Договора, указанной в пункте 3.1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rPr>
          <w:sz w:val="24"/>
          <w:szCs w:val="24"/>
          <w:highlight w:val="white"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-142"/>
        <w:jc w:val="both"/>
        <w:spacing w:line="276" w:lineRule="auto"/>
        <w:shd w:val="clear" w:color="auto" w:fill="ffffff"/>
        <w:tabs>
          <w:tab w:val="left" w:pos="1134" w:leader="none"/>
          <w:tab w:val="left" w:pos="1418" w:leader="none"/>
        </w:tabs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П</w:t>
      </w:r>
      <w:r>
        <w:rPr>
          <w:b/>
          <w:sz w:val="24"/>
          <w:szCs w:val="24"/>
          <w:highlight w:val="white"/>
        </w:rPr>
        <w:t xml:space="preserve">рекращение (расторжение) Договора</w:t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</w:t>
      </w:r>
      <w:r>
        <w:rPr>
          <w:sz w:val="24"/>
          <w:szCs w:val="24"/>
          <w:highlight w:val="white"/>
        </w:rPr>
        <w:t xml:space="preserve">оне в порядке, предусмотренном пунктом 17.7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10 (десяти) календарных дней со дня его получения.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Заказчик вправе в любое время до сдачи ему результатов Работ в односторонне</w:t>
      </w:r>
      <w:r>
        <w:rPr>
          <w:sz w:val="24"/>
          <w:szCs w:val="24"/>
          <w:highlight w:val="white"/>
        </w:rPr>
        <w:t xml:space="preserve">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Возмещение убытков Подрядчика, вызванных отказом от Договора (исполнения Договора), Заказчиком не производится.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Заказчик одновременно с уведомлением об отказе от Договора (исполн</w:t>
      </w:r>
      <w:r>
        <w:rPr>
          <w:sz w:val="24"/>
          <w:szCs w:val="24"/>
          <w:highlight w:val="white"/>
        </w:rPr>
        <w:t xml:space="preserve">ения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даты получения расчета суммы убытков от Заказчика.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Стороны установили, что существенным нарушением Договора Подрядчиком является: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1"/>
        </w:numPr>
        <w:ind w:left="0" w:right="23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нарушение Подрядчиком начального и конечного сроков вы</w:t>
      </w:r>
      <w:r>
        <w:rPr>
          <w:sz w:val="24"/>
          <w:szCs w:val="24"/>
          <w:highlight w:val="white"/>
        </w:rPr>
        <w:t xml:space="preserve">полнения Работ по Договору, а также промежуточных сроков выполнения Работ, установленных Договором и графиком выполнения и финансирования работ (Приложение № 3 к Договору), более чем на 30 (тридцать) календарных дней по причинам, не зависящим от Заказчика;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1"/>
        </w:numPr>
        <w:ind w:left="0" w:right="23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несоблюдение Подрядчиком требований к качеству Работ и/или используемых при выполнении Работ Материально-технических ресурсов</w:t>
      </w:r>
      <w:r>
        <w:rPr>
          <w:bCs/>
          <w:sz w:val="24"/>
          <w:szCs w:val="24"/>
          <w:highlight w:val="white"/>
        </w:rPr>
        <w:t xml:space="preserve"> и оборудования,</w:t>
      </w:r>
      <w:r>
        <w:rPr>
          <w:sz w:val="24"/>
          <w:szCs w:val="24"/>
          <w:highlight w:val="white"/>
        </w:rPr>
        <w:t xml:space="preserve"> Оборудования Заказчика, если исправление выявленных Заказчиком недостатков, несоответствий и/или дефектов Работ влечет нарушение сроков выполнения Работ более чем на 30 (тридцать) календарных дней либо такие недостатки являются неустранимыми;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1"/>
        </w:numPr>
        <w:ind w:left="0" w:right="23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и/или лицензий;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1"/>
        </w:numPr>
        <w:ind w:left="0" w:right="23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прекращение членства в СРО, основанной на членстве лиц, осуществляющих строительство, предоставляющих Подрядчику право на производство Работ по Договору;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1"/>
        </w:numPr>
        <w:ind w:left="0" w:right="23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принятие актов государственных органов или организаций, лишающих Подрядчика в установленном порядке права на производство Работ по Договору;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1"/>
        </w:numPr>
        <w:ind w:left="0" w:right="23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1"/>
        </w:numPr>
        <w:ind w:left="0" w:right="23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привлечение к выполнению Работ по Договору третьих лиц (Субподрядчиков) с нарушением требований, установленных пунктом 2.4.2 Договора;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1"/>
        </w:numPr>
        <w:ind w:left="0" w:right="23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нарушение более чем на 30 (тридцать) календарных дней сроков предоставления документов, подтверждающих обеспечение обязательств по возврату аванса и иных платежей по Договору, отказ в предоставлении Заказчику таких документов;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1"/>
        </w:numPr>
        <w:ind w:left="0" w:right="23" w:firstLine="567"/>
        <w:jc w:val="both"/>
        <w:spacing w:line="276" w:lineRule="auto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и/или предоставлен</w:t>
      </w:r>
      <w:r>
        <w:rPr>
          <w:sz w:val="24"/>
          <w:szCs w:val="24"/>
          <w:highlight w:val="white"/>
        </w:rP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14 Договора, и имеющих существенное значение для его заключения и исполнения.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 </w:t>
      </w:r>
      <w:r>
        <w:rPr>
          <w:sz w:val="24"/>
          <w:szCs w:val="24"/>
          <w:highlight w:val="white"/>
        </w:rPr>
        <w:t xml:space="preserve">отказа Заказчика от Договора в случаях, предусмотренных пунктами 15.2, 15.3, 15.4 Договора,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Объекта), и в согласованные Сторонами сроки: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2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1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передать Заказчику Результат работ, техническую и иную полученную документацию, закупленные Материально-технические ресурсы</w:t>
      </w:r>
      <w:r>
        <w:rPr>
          <w:bCs/>
          <w:sz w:val="24"/>
          <w:szCs w:val="24"/>
          <w:highlight w:val="white"/>
        </w:rPr>
        <w:t xml:space="preserve">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42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1" w:leader="none"/>
          <w:tab w:val="left" w:pos="1134" w:leader="none"/>
        </w:tabs>
        <w:rPr>
          <w:rFonts w:cs="Verdana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вывезти с места производства Работ собственную строительную технику</w:t>
      </w:r>
      <w:r>
        <w:rPr>
          <w:rFonts w:cs="Verdana"/>
          <w:sz w:val="24"/>
          <w:szCs w:val="24"/>
          <w:highlight w:val="white"/>
        </w:rPr>
        <w:t xml:space="preserve"> и персонал Подрядчика;</w:t>
      </w:r>
      <w:r>
        <w:rPr>
          <w:rFonts w:cs="Verdana"/>
          <w:sz w:val="24"/>
          <w:szCs w:val="24"/>
          <w:highlight w:val="white"/>
        </w:rPr>
      </w:r>
      <w:r>
        <w:rPr>
          <w:rFonts w:cs="Verdana"/>
          <w:sz w:val="24"/>
          <w:szCs w:val="24"/>
          <w:highlight w:val="white"/>
        </w:rPr>
      </w:r>
    </w:p>
    <w:p>
      <w:pPr>
        <w:pStyle w:val="1009"/>
        <w:numPr>
          <w:ilvl w:val="0"/>
          <w:numId w:val="42"/>
        </w:numPr>
        <w:ind w:left="0" w:right="0" w:firstLine="567"/>
        <w:jc w:val="both"/>
        <w:spacing w:line="276" w:lineRule="auto"/>
        <w:shd w:val="clear" w:color="auto" w:fill="ffffff"/>
        <w:tabs>
          <w:tab w:val="left" w:pos="851" w:leader="none"/>
          <w:tab w:val="left" w:pos="1134" w:leader="none"/>
        </w:tabs>
        <w:rPr>
          <w:rFonts w:cs="Verdana"/>
          <w:sz w:val="24"/>
          <w:szCs w:val="24"/>
          <w:highlight w:val="white"/>
        </w:rPr>
      </w:pPr>
      <w:r>
        <w:rPr>
          <w:rFonts w:cs="Verdana"/>
          <w:sz w:val="24"/>
          <w:szCs w:val="24"/>
          <w:highlight w:val="white"/>
        </w:rPr>
        <w:t xml:space="preserve">удалить </w:t>
      </w:r>
      <w:r>
        <w:rPr>
          <w:sz w:val="24"/>
          <w:szCs w:val="24"/>
          <w:highlight w:val="white"/>
        </w:rPr>
        <w:t xml:space="preserve">с места производства Работ </w:t>
      </w:r>
      <w:r>
        <w:rPr>
          <w:rFonts w:cs="Verdana"/>
          <w:sz w:val="24"/>
          <w:szCs w:val="24"/>
          <w:highlight w:val="white"/>
        </w:rPr>
        <w:t xml:space="preserve">весь мусор и все остаточные продукты любого рода и оставить место производства Работ чистым и безопасным.</w:t>
      </w:r>
      <w:r>
        <w:rPr>
          <w:rFonts w:cs="Verdana"/>
          <w:sz w:val="24"/>
          <w:szCs w:val="24"/>
          <w:highlight w:val="white"/>
        </w:rPr>
      </w:r>
      <w:r>
        <w:rPr>
          <w:rFonts w:cs="Verdana"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 досрочного прекращения (расторжения) Договора возврат Обеспечительного платежа производится Заказчиком в порядке и сроки, установленном пунктом 3.5.4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</w:t>
      </w:r>
      <w:r>
        <w:rPr>
          <w:sz w:val="24"/>
          <w:szCs w:val="24"/>
          <w:highlight w:val="white"/>
        </w:rPr>
        <w:t xml:space="preserve">исключением обязательств по незавершенным расчетам, гарантийных обязательств Подрядчика в соответствии с разделом 8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both"/>
        <w:spacing w:line="276" w:lineRule="auto"/>
        <w:shd w:val="clear" w:color="auto" w:fill="ffffff"/>
        <w:tabs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Разрешение споров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и/или действительностью, разрешаются путем переговоров.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Споры, указанные в пункте 16.1 Договора, которые не были урегулированы Сторонами путем переговоров, подлежат разрешению в Арбитражном суде Хабаровского края в соответствии с законодательством Российской Федерации.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Сторонами применяется обязательный </w:t>
      </w:r>
      <w:r>
        <w:rPr>
          <w:bCs/>
          <w:sz w:val="24"/>
          <w:szCs w:val="24"/>
          <w:highlight w:val="white"/>
        </w:rPr>
        <w:t xml:space="preserve">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17.7 Договора.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Срок для рассмотрения претензии – 15 (пятнадцать) календарных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Условия настоящего раздела сохраняют свою силу в случае признания Договора незаключенным и/или недействительным.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-142" w:firstLine="567"/>
        <w:jc w:val="both"/>
        <w:spacing w:line="276" w:lineRule="auto"/>
        <w:shd w:val="clear" w:color="auto" w:fill="ffffff"/>
        <w:tabs>
          <w:tab w:val="left" w:pos="1418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Заключительные положения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Договор вступает в силу с даты его подписания Сторонами и действует до 31.12.2026 г., а в части неисполненных обязательств - до полного исполнения ими принятых на себя обязательств.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</w:t>
      </w:r>
      <w:r>
        <w:rPr>
          <w:sz w:val="24"/>
          <w:szCs w:val="24"/>
          <w:highlight w:val="white"/>
        </w:rPr>
        <w:t xml:space="preserve">уполномоченными представителями Сторона, за исключением случаев изменения реквизитов Сторон, предусмотренных пунктом 17.6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 наличия любых расхождений между содержанием Договора и приложений к нему, приоритет имеет текст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</w:t>
      </w:r>
      <w:r>
        <w:rPr>
          <w:sz w:val="24"/>
          <w:szCs w:val="24"/>
          <w:highlight w:val="white"/>
        </w:rPr>
        <w:t xml:space="preserve">ном пунктом 17.7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bookmarkStart w:id="38" w:name="_Ref361338004"/>
      <w:r>
        <w:rPr>
          <w:sz w:val="24"/>
          <w:szCs w:val="24"/>
          <w:highlight w:val="white"/>
        </w:rPr>
        <w:t xml:space="preserve">Стороны обязуются уведомлять друг друга об изменении адреса или реквизитов, указанных в разделе 19 Договора, не позднее 3 (трех) рабочих дней после такого изменения в порядке, установленном пунктом 17.7 Договора.</w:t>
      </w:r>
      <w:bookmarkEnd w:id="38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numPr>
          <w:ilvl w:val="1"/>
          <w:numId w:val="19"/>
        </w:numPr>
        <w:ind w:left="0" w:firstLine="709"/>
        <w:jc w:val="both"/>
        <w:spacing w:line="276" w:lineRule="auto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Письма, уведомления или сообщения направляются Стороне-получателю по месту нахождения стру</w:t>
      </w:r>
      <w:r>
        <w:rPr>
          <w:sz w:val="24"/>
          <w:szCs w:val="24"/>
          <w:highlight w:val="white"/>
        </w:rPr>
        <w:t xml:space="preserve">ктурного подразделения «Хабаровские тепловые сети» АО «ДГК», по адресу Подрядчика, указанному в разделе 19 Договора, или в ранее полученном уведомлении Стороны об изменении адреса, одним из следующих способов, при этом документ будет считаться полученным: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17.7.1 заказным почтовым о</w:t>
      </w:r>
      <w:r>
        <w:rPr>
          <w:sz w:val="24"/>
          <w:szCs w:val="24"/>
          <w:highlight w:val="white"/>
        </w:rPr>
        <w:t xml:space="preserve">тправлением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адресатом/факта отсутствия адресата по указанному адресу;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17.7.2 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76" w:lineRule="auto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17.7.3 посредством электронной почты (e-mail) – в дату направления электронного сообщения, зафиксированную на почтовом сервере отправителя.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both"/>
        <w:spacing w:line="276" w:lineRule="auto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Оригиналы документов, направленные посредством электронной почты, должны быть не позднее следующего рабочего дня направлены Стороной-отправителем способами, указанными в пунктах 17.7.1–17.7.2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numPr>
          <w:ilvl w:val="1"/>
          <w:numId w:val="19"/>
        </w:numPr>
        <w:ind w:left="0" w:firstLine="709"/>
        <w:jc w:val="both"/>
        <w:spacing w:line="276" w:lineRule="auto"/>
        <w:tabs>
          <w:tab w:val="left" w:pos="1134" w:leader="none"/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Во избежание сомнений, кроме случаев, ког</w:t>
      </w:r>
      <w:r>
        <w:rPr>
          <w:bCs/>
          <w:sz w:val="24"/>
          <w:szCs w:val="24"/>
          <w:highlight w:val="white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568" w:leader="none"/>
          <w:tab w:val="left" w:pos="1134" w:leader="none"/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0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Во всем остальном, что не урегулировано Договором, Стороны руководствуются законодательством Российской Федерации.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-142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Договор заключается в электронной форме на сайте «РОСЭЛТОРГ» с использованием программно-аппаратных средств электронной площадки путем его подписания усиленными квалифицированными электронными подписям</w:t>
      </w:r>
      <w:r>
        <w:rPr>
          <w:sz w:val="24"/>
          <w:szCs w:val="24"/>
          <w:highlight w:val="white"/>
        </w:rPr>
        <w:t xml:space="preserve">и (далее – УКЭП) уполномоченных представителей Сторон. 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1"/>
          <w:numId w:val="19"/>
        </w:numPr>
        <w:ind w:left="-142" w:firstLine="709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Стороны договорились в рамках исполнения Дого</w:t>
      </w:r>
      <w:r>
        <w:rPr>
          <w:sz w:val="24"/>
          <w:szCs w:val="24"/>
          <w:highlight w:val="white"/>
        </w:rPr>
        <w:t xml:space="preserve">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с которыми у Сторон заключены соответствующи</w:t>
      </w:r>
      <w:r>
        <w:rPr>
          <w:sz w:val="24"/>
          <w:szCs w:val="24"/>
          <w:highlight w:val="white"/>
        </w:rPr>
        <w:t xml:space="preserve">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(https://www.diadoc.ru/). В случае использования Подрядч</w:t>
      </w:r>
      <w:r>
        <w:rPr>
          <w:sz w:val="24"/>
          <w:szCs w:val="24"/>
          <w:highlight w:val="white"/>
        </w:rPr>
        <w:t xml:space="preserve">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инициирует настройку роуминга между операторами систем электронного документооборота Сторон.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1134" w:leader="none"/>
          <w:tab w:val="left" w:pos="127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Список приложений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Приложение № </w:t>
      </w:r>
      <w:r>
        <w:rPr>
          <w:bCs/>
          <w:sz w:val="24"/>
          <w:szCs w:val="24"/>
          <w:highlight w:val="white"/>
        </w:rPr>
        <w:t xml:space="preserve">1 – Техническое задание с приложениями 1.1, 1.2;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2 – </w:t>
      </w:r>
      <w:r>
        <w:rPr>
          <w:sz w:val="24"/>
          <w:szCs w:val="24"/>
          <w:highlight w:val="white"/>
          <w:lang w:eastAsia="en-US"/>
        </w:rPr>
        <w:t xml:space="preserve">Перечень исполнительной документации</w:t>
      </w:r>
      <w:r>
        <w:rPr>
          <w:bCs/>
          <w:sz w:val="24"/>
          <w:szCs w:val="24"/>
          <w:highlight w:val="white"/>
        </w:rPr>
        <w:t xml:space="preserve">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3 – График </w:t>
      </w:r>
      <w:r>
        <w:rPr>
          <w:bCs/>
          <w:color w:val="000000" w:themeColor="text1"/>
          <w:sz w:val="24"/>
          <w:szCs w:val="24"/>
          <w:highlight w:val="white"/>
        </w:rPr>
        <w:t xml:space="preserve">выполнения</w:t>
      </w:r>
      <w:r>
        <w:rPr>
          <w:bCs/>
          <w:sz w:val="24"/>
          <w:szCs w:val="24"/>
          <w:highlight w:val="white"/>
        </w:rPr>
        <w:t xml:space="preserve"> и финансирования работ;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4 – Локальный </w:t>
      </w:r>
      <w:r>
        <w:rPr>
          <w:bCs/>
          <w:sz w:val="24"/>
          <w:szCs w:val="24"/>
          <w:highlight w:val="white"/>
        </w:rPr>
        <w:t xml:space="preserve">сметный расчет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5 – Форма Акта сдачи-приемки места производства работ;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5.1 – Форма Акта сдачи-приемки технической и иной документации;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6 – Перечень допусков, разрешений и ли</w:t>
      </w:r>
      <w:r>
        <w:rPr>
          <w:bCs/>
          <w:sz w:val="24"/>
          <w:szCs w:val="24"/>
          <w:highlight w:val="white"/>
        </w:rPr>
        <w:t xml:space="preserve">цензий Подрядчика;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7 – Размер ответственности Подрядчика за нарушения пропускного и внутриобъектного режима, требований охраны труда, пожарной и промышленной безопасности;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8 – Форма Акта КС-2;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8.1 – Форма Справки КС-3;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9 – Форма Акта освидетельствования выполненных работ;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 w:right="-2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color w:val="c0504d" w:themeColor="accent2"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10 – Журнал «Входного учета и контроля качества получаемых деталей, материалов, конструкций и оборудования»;</w:t>
      </w:r>
      <w:r>
        <w:rPr>
          <w:bCs/>
          <w:color w:val="c0504d" w:themeColor="accent2"/>
          <w:sz w:val="24"/>
          <w:szCs w:val="24"/>
          <w:highlight w:val="white"/>
        </w:rPr>
      </w:r>
      <w:r>
        <w:rPr>
          <w:bCs/>
          <w:color w:val="c0504d" w:themeColor="accent2"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11 – Форма справки</w:t>
      </w:r>
      <w:r>
        <w:rPr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о заключенных договорах Подрядчика по договору с Субподрядчиками, являющимися субъектами малого и среднего предпринимательства;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12 – Ведомость материалов, предоставляемых Заказчиком;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13 – Порядок передачи и учета Давальческих материалов и запасных частей;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14 – Форма требования об уплате денежной суммы по независимой гарантии;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14.1 – Форма независимой гарантии;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15 – Форма отчета о расходе основных материалов в строительстве в сопоставлении с производственными нормами М-29;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16 – Форма накладной на отпуск материалов на сторону М-15;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shd w:val="clear" w:color="auto" w:fill="ffffff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17 – </w:t>
      </w:r>
      <w:r>
        <w:rPr>
          <w:rStyle w:val="1052"/>
          <w:rFonts w:eastAsia="Arial"/>
          <w:color w:val="000000"/>
          <w:sz w:val="24"/>
          <w:szCs w:val="24"/>
          <w:highlight w:val="white"/>
        </w:rPr>
        <w:t xml:space="preserve">Акт об оприходовании материальных ценностей, полученных при ремонте, реконструкции</w:t>
      </w:r>
      <w:r>
        <w:rPr>
          <w:rStyle w:val="1052"/>
          <w:rFonts w:eastAsia="Arial"/>
          <w:color w:val="000000"/>
          <w:sz w:val="24"/>
          <w:szCs w:val="24"/>
          <w:highlight w:val="white"/>
        </w:rPr>
        <w:t xml:space="preserve">,</w:t>
      </w:r>
      <w:r>
        <w:rPr>
          <w:rStyle w:val="1052"/>
          <w:rFonts w:eastAsia="Arial"/>
          <w:color w:val="000000"/>
          <w:sz w:val="24"/>
          <w:szCs w:val="24"/>
          <w:highlight w:val="white"/>
        </w:rPr>
        <w:t xml:space="preserve"> модернизации и списании объектов основных средств по форме М-35</w:t>
      </w:r>
      <w:r>
        <w:rPr>
          <w:bCs/>
          <w:sz w:val="24"/>
          <w:szCs w:val="24"/>
          <w:highlight w:val="white"/>
        </w:rPr>
        <w:t xml:space="preserve">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18 – Порядок представления и согласования исполнительной документации на выполненные работы при реализации инвестиционных проектов в ходе строительства, технического перевооружения и реконструкции объектов Группы РусГидро;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9"/>
        <w:ind w:left="0"/>
        <w:jc w:val="both"/>
        <w:spacing w:line="276" w:lineRule="auto"/>
        <w:tabs>
          <w:tab w:val="left" w:pos="2127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Приложения № 18.1-18.2 – Формы Реестров исполнительной документации Р-1, Р-2.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firstLine="0"/>
        <w:jc w:val="both"/>
        <w:spacing w:line="276" w:lineRule="auto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09"/>
        <w:numPr>
          <w:ilvl w:val="0"/>
          <w:numId w:val="19"/>
        </w:numPr>
        <w:ind w:left="0" w:firstLine="0"/>
        <w:jc w:val="center"/>
        <w:spacing w:line="276" w:lineRule="auto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Адреса и платежные реквизиты Сторон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tbl>
      <w:tblPr>
        <w:tblW w:w="9640" w:type="dxa"/>
        <w:tblInd w:w="108" w:type="dxa"/>
        <w:tblLook w:val="01E0" w:firstRow="1" w:lastRow="1" w:firstColumn="1" w:lastColumn="1" w:noHBand="0" w:noVBand="0"/>
      </w:tblPr>
      <w:tblGrid>
        <w:gridCol w:w="4820"/>
        <w:gridCol w:w="4808"/>
        <w:gridCol w:w="12"/>
      </w:tblGrid>
      <w:tr>
        <w:tblPrEx/>
        <w:trPr>
          <w:trHeight w:val="538"/>
        </w:trPr>
        <w:tc>
          <w:tcPr>
            <w:tcW w:w="4820" w:type="dxa"/>
            <w:textDirection w:val="lrTb"/>
            <w:noWrap w:val="false"/>
          </w:tcPr>
          <w:p>
            <w:pPr>
              <w:ind w:left="0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4820" w:type="dxa"/>
            <w:textDirection w:val="lrTb"/>
            <w:noWrap w:val="false"/>
          </w:tcPr>
          <w:p>
            <w:pPr>
              <w:ind w:left="0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gridAfter w:val="1"/>
          <w:trHeight w:val="538"/>
        </w:trPr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ind w:left="-105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ЗАКАЗЧИК: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АО «ДГК»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ИНН/КПП: 1434031363/997650001.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нахождения Российская Федерация, г. Хабаровск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Адрес:680000, Хабаровский край,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г. Хабаровск, ул. Фрунзе, 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СП «Хабаровские тепловые сети»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нахождения: 680012,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г. Хабаровск, ул. Флегонтова, 13А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КПП 2721455005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Банковские реквизиты: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Дальневосточный банк ПАО «Сбербанк» г. Хабаровск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БИК 040813608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right="537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к/с 30101810600000000608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firstLine="0"/>
              <w:jc w:val="left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р/с 40702810270000008818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-105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4808" w:type="dxa"/>
            <w:textDirection w:val="lrTb"/>
            <w:noWrap w:val="false"/>
          </w:tcPr>
          <w:p>
            <w:pPr>
              <w:ind w:left="877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ПОДРЯДЧИК: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877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877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877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877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8"/>
        </w:trPr>
        <w:tc>
          <w:tcPr>
            <w:tcW w:w="4820" w:type="dxa"/>
            <w:textDirection w:val="lrTb"/>
            <w:noWrap w:val="false"/>
          </w:tcPr>
          <w:p>
            <w:pPr>
              <w:ind w:left="-105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4820" w:type="dxa"/>
            <w:textDirection w:val="lrTb"/>
            <w:noWrap w:val="false"/>
          </w:tcPr>
          <w:p>
            <w:pPr>
              <w:ind w:left="877"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0"/>
        </w:trPr>
        <w:tc>
          <w:tcPr>
            <w:tcW w:w="4820" w:type="dxa"/>
            <w:textDirection w:val="lrTb"/>
            <w:noWrap w:val="false"/>
          </w:tcPr>
          <w:p>
            <w:pPr>
              <w:ind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4820" w:type="dxa"/>
            <w:textDirection w:val="lrTb"/>
            <w:noWrap w:val="false"/>
          </w:tcPr>
          <w:p>
            <w:pPr>
              <w:ind w:firstLine="0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ind w:firstLine="0"/>
        <w:jc w:val="both"/>
        <w:spacing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737" w:bottom="1134" w:left="1417" w:header="567" w:footer="28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5"/>
      <w:jc w:val="right"/>
    </w:pPr>
    <w:r/>
    <w:r/>
  </w:p>
  <w:p>
    <w:pPr>
      <w:pStyle w:val="1025"/>
      <w:jc w:val="right"/>
    </w:pPr>
    <w:fldSimple w:instr="PAGE \* MERGEFORMAT">
      <w:r>
        <w:rPr>
          <w:sz w:val="24"/>
          <w:szCs w:val="24"/>
        </w:rPr>
        <w:t xml:space="preserve">1</w:t>
      </w:r>
    </w:fldSimple>
    <w:r>
      <w:rPr>
        <w:sz w:val="24"/>
        <w:szCs w:val="24"/>
      </w:rPr>
    </w:r>
    <w:r>
      <w:rPr>
        <w:sz w:val="24"/>
        <w:szCs w:val="24"/>
      </w:rPr>
    </w:r>
    <w:r/>
  </w:p>
  <w:p>
    <w:pPr>
      <w:pStyle w:val="102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4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040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041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042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043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pStyle w:val="1018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pStyle w:val="1010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011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012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2276" w:hanging="432"/>
      </w:pPr>
      <w:rPr>
        <w:b w:val="0"/>
        <w:color w:val="auto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757" w:hanging="504"/>
      </w:pPr>
      <w:rPr>
        <w:b w:val="0"/>
        <w:sz w:val="26"/>
        <w:szCs w:val="26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67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2276" w:hanging="432"/>
      </w:pPr>
      <w:rPr>
        <w:b w:val="0"/>
        <w:color w:val="auto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757" w:hanging="504"/>
      </w:pPr>
      <w:rPr>
        <w:b w:val="0"/>
        <w:sz w:val="26"/>
        <w:szCs w:val="26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67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67" w:hanging="432"/>
        <w:tabs>
          <w:tab w:val="num" w:pos="0" w:leader="none"/>
        </w:tabs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0"/>
  </w:num>
  <w:num w:numId="5">
    <w:abstractNumId w:val="14"/>
  </w:num>
  <w:num w:numId="6">
    <w:abstractNumId w:val="17"/>
  </w:num>
  <w:num w:numId="7">
    <w:abstractNumId w:val="2"/>
  </w:num>
  <w:num w:numId="8">
    <w:abstractNumId w:val="11"/>
  </w:num>
  <w:num w:numId="9">
    <w:abstractNumId w:val="12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15"/>
  </w:num>
  <w:num w:numId="15">
    <w:abstractNumId w:val="18"/>
  </w:num>
  <w:num w:numId="16">
    <w:abstractNumId w:val="1"/>
  </w:num>
  <w:num w:numId="17">
    <w:abstractNumId w:val="6"/>
  </w:num>
  <w:num w:numId="18">
    <w:abstractNumId w:val="4"/>
  </w:num>
  <w:num w:numId="19">
    <w:abstractNumId w:val="13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2">
    <w:name w:val="Heading 4 Char"/>
    <w:basedOn w:val="832"/>
    <w:link w:val="826"/>
    <w:uiPriority w:val="9"/>
    <w:rPr>
      <w:rFonts w:ascii="Arial" w:hAnsi="Arial" w:eastAsia="Arial" w:cs="Arial"/>
      <w:b/>
      <w:bCs/>
      <w:sz w:val="26"/>
      <w:szCs w:val="26"/>
    </w:rPr>
  </w:style>
  <w:style w:type="character" w:styleId="813">
    <w:name w:val="Heading 5 Char"/>
    <w:basedOn w:val="832"/>
    <w:link w:val="827"/>
    <w:uiPriority w:val="9"/>
    <w:rPr>
      <w:rFonts w:ascii="Arial" w:hAnsi="Arial" w:eastAsia="Arial" w:cs="Arial"/>
      <w:b/>
      <w:bCs/>
      <w:sz w:val="24"/>
      <w:szCs w:val="24"/>
    </w:rPr>
  </w:style>
  <w:style w:type="character" w:styleId="814">
    <w:name w:val="Heading 6 Char"/>
    <w:basedOn w:val="832"/>
    <w:link w:val="828"/>
    <w:uiPriority w:val="9"/>
    <w:rPr>
      <w:rFonts w:ascii="Arial" w:hAnsi="Arial" w:eastAsia="Arial" w:cs="Arial"/>
      <w:b/>
      <w:bCs/>
      <w:sz w:val="22"/>
      <w:szCs w:val="22"/>
    </w:rPr>
  </w:style>
  <w:style w:type="character" w:styleId="815">
    <w:name w:val="Heading 7 Char"/>
    <w:basedOn w:val="832"/>
    <w:link w:val="8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6">
    <w:name w:val="Heading 8 Char"/>
    <w:basedOn w:val="832"/>
    <w:link w:val="830"/>
    <w:uiPriority w:val="9"/>
    <w:rPr>
      <w:rFonts w:ascii="Arial" w:hAnsi="Arial" w:eastAsia="Arial" w:cs="Arial"/>
      <w:i/>
      <w:iCs/>
      <w:sz w:val="22"/>
      <w:szCs w:val="22"/>
    </w:rPr>
  </w:style>
  <w:style w:type="character" w:styleId="817">
    <w:name w:val="Heading 9 Char"/>
    <w:basedOn w:val="832"/>
    <w:link w:val="831"/>
    <w:uiPriority w:val="9"/>
    <w:rPr>
      <w:rFonts w:ascii="Arial" w:hAnsi="Arial" w:eastAsia="Arial" w:cs="Arial"/>
      <w:i/>
      <w:iCs/>
      <w:sz w:val="21"/>
      <w:szCs w:val="21"/>
    </w:rPr>
  </w:style>
  <w:style w:type="character" w:styleId="818">
    <w:name w:val="Subtitle Char"/>
    <w:basedOn w:val="832"/>
    <w:link w:val="846"/>
    <w:uiPriority w:val="11"/>
    <w:rPr>
      <w:sz w:val="24"/>
      <w:szCs w:val="24"/>
    </w:rPr>
  </w:style>
  <w:style w:type="character" w:styleId="819">
    <w:name w:val="Quote Char"/>
    <w:link w:val="848"/>
    <w:uiPriority w:val="29"/>
    <w:rPr>
      <w:i/>
    </w:rPr>
  </w:style>
  <w:style w:type="character" w:styleId="820">
    <w:name w:val="Intense Quote Char"/>
    <w:link w:val="850"/>
    <w:uiPriority w:val="30"/>
    <w:rPr>
      <w:i/>
    </w:rPr>
  </w:style>
  <w:style w:type="character" w:styleId="821">
    <w:name w:val="Header Char"/>
    <w:basedOn w:val="832"/>
    <w:link w:val="994"/>
    <w:uiPriority w:val="99"/>
  </w:style>
  <w:style w:type="paragraph" w:styleId="822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823">
    <w:name w:val="Heading 1"/>
    <w:basedOn w:val="822"/>
    <w:next w:val="822"/>
    <w:link w:val="1031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24">
    <w:name w:val="Heading 2"/>
    <w:basedOn w:val="822"/>
    <w:next w:val="822"/>
    <w:link w:val="1032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825">
    <w:name w:val="Heading 3"/>
    <w:basedOn w:val="822"/>
    <w:next w:val="822"/>
    <w:link w:val="1008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paragraph" w:styleId="826">
    <w:name w:val="Heading 4"/>
    <w:basedOn w:val="822"/>
    <w:next w:val="822"/>
    <w:link w:val="83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27">
    <w:name w:val="Heading 5"/>
    <w:basedOn w:val="822"/>
    <w:next w:val="822"/>
    <w:link w:val="8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28">
    <w:name w:val="Heading 6"/>
    <w:basedOn w:val="822"/>
    <w:next w:val="822"/>
    <w:link w:val="8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29">
    <w:name w:val="Heading 7"/>
    <w:basedOn w:val="822"/>
    <w:next w:val="822"/>
    <w:link w:val="8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0">
    <w:name w:val="Heading 8"/>
    <w:basedOn w:val="822"/>
    <w:next w:val="822"/>
    <w:link w:val="8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31">
    <w:name w:val="Heading 9"/>
    <w:basedOn w:val="822"/>
    <w:next w:val="822"/>
    <w:link w:val="8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Heading 1 Char"/>
    <w:basedOn w:val="832"/>
    <w:uiPriority w:val="9"/>
    <w:rPr>
      <w:rFonts w:ascii="Arial" w:hAnsi="Arial" w:eastAsia="Arial" w:cs="Arial"/>
      <w:sz w:val="40"/>
      <w:szCs w:val="40"/>
    </w:rPr>
  </w:style>
  <w:style w:type="character" w:styleId="836" w:customStyle="1">
    <w:name w:val="Heading 2 Char"/>
    <w:basedOn w:val="832"/>
    <w:uiPriority w:val="9"/>
    <w:rPr>
      <w:rFonts w:ascii="Arial" w:hAnsi="Arial" w:eastAsia="Arial" w:cs="Arial"/>
      <w:sz w:val="34"/>
    </w:rPr>
  </w:style>
  <w:style w:type="character" w:styleId="837" w:customStyle="1">
    <w:name w:val="Heading 3 Char"/>
    <w:basedOn w:val="832"/>
    <w:uiPriority w:val="9"/>
    <w:rPr>
      <w:rFonts w:ascii="Arial" w:hAnsi="Arial" w:eastAsia="Arial" w:cs="Arial"/>
      <w:sz w:val="30"/>
      <w:szCs w:val="30"/>
    </w:rPr>
  </w:style>
  <w:style w:type="character" w:styleId="838" w:customStyle="1">
    <w:name w:val="Заголовок 4 Знак"/>
    <w:basedOn w:val="832"/>
    <w:link w:val="826"/>
    <w:uiPriority w:val="9"/>
    <w:rPr>
      <w:rFonts w:ascii="Arial" w:hAnsi="Arial" w:eastAsia="Arial" w:cs="Arial"/>
      <w:b/>
      <w:bCs/>
      <w:sz w:val="26"/>
      <w:szCs w:val="26"/>
    </w:rPr>
  </w:style>
  <w:style w:type="character" w:styleId="839" w:customStyle="1">
    <w:name w:val="Заголовок 5 Знак"/>
    <w:basedOn w:val="832"/>
    <w:link w:val="827"/>
    <w:uiPriority w:val="9"/>
    <w:rPr>
      <w:rFonts w:ascii="Arial" w:hAnsi="Arial" w:eastAsia="Arial" w:cs="Arial"/>
      <w:b/>
      <w:bCs/>
      <w:sz w:val="24"/>
      <w:szCs w:val="24"/>
    </w:rPr>
  </w:style>
  <w:style w:type="character" w:styleId="840" w:customStyle="1">
    <w:name w:val="Заголовок 6 Знак"/>
    <w:basedOn w:val="832"/>
    <w:link w:val="828"/>
    <w:uiPriority w:val="9"/>
    <w:rPr>
      <w:rFonts w:ascii="Arial" w:hAnsi="Arial" w:eastAsia="Arial" w:cs="Arial"/>
      <w:b/>
      <w:bCs/>
      <w:sz w:val="22"/>
      <w:szCs w:val="22"/>
    </w:rPr>
  </w:style>
  <w:style w:type="character" w:styleId="841" w:customStyle="1">
    <w:name w:val="Заголовок 7 Знак"/>
    <w:basedOn w:val="832"/>
    <w:link w:val="8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2" w:customStyle="1">
    <w:name w:val="Заголовок 8 Знак"/>
    <w:basedOn w:val="832"/>
    <w:link w:val="830"/>
    <w:uiPriority w:val="9"/>
    <w:rPr>
      <w:rFonts w:ascii="Arial" w:hAnsi="Arial" w:eastAsia="Arial" w:cs="Arial"/>
      <w:i/>
      <w:iCs/>
      <w:sz w:val="22"/>
      <w:szCs w:val="22"/>
    </w:rPr>
  </w:style>
  <w:style w:type="character" w:styleId="843" w:customStyle="1">
    <w:name w:val="Заголовок 9 Знак"/>
    <w:basedOn w:val="832"/>
    <w:link w:val="831"/>
    <w:uiPriority w:val="9"/>
    <w:rPr>
      <w:rFonts w:ascii="Arial" w:hAnsi="Arial" w:eastAsia="Arial" w:cs="Arial"/>
      <w:i/>
      <w:iCs/>
      <w:sz w:val="21"/>
      <w:szCs w:val="21"/>
    </w:rPr>
  </w:style>
  <w:style w:type="paragraph" w:styleId="844">
    <w:name w:val="No Spacing"/>
    <w:uiPriority w:val="1"/>
    <w:qFormat/>
  </w:style>
  <w:style w:type="character" w:styleId="845" w:customStyle="1">
    <w:name w:val="Title Char"/>
    <w:basedOn w:val="832"/>
    <w:uiPriority w:val="10"/>
    <w:rPr>
      <w:sz w:val="48"/>
      <w:szCs w:val="48"/>
    </w:rPr>
  </w:style>
  <w:style w:type="paragraph" w:styleId="846">
    <w:name w:val="Subtitle"/>
    <w:basedOn w:val="822"/>
    <w:next w:val="822"/>
    <w:link w:val="847"/>
    <w:uiPriority w:val="11"/>
    <w:qFormat/>
    <w:pPr>
      <w:spacing w:before="200" w:after="200"/>
    </w:pPr>
    <w:rPr>
      <w:sz w:val="24"/>
      <w:szCs w:val="24"/>
    </w:rPr>
  </w:style>
  <w:style w:type="character" w:styleId="847" w:customStyle="1">
    <w:name w:val="Подзаголовок Знак"/>
    <w:basedOn w:val="832"/>
    <w:link w:val="846"/>
    <w:uiPriority w:val="11"/>
    <w:rPr>
      <w:sz w:val="24"/>
      <w:szCs w:val="24"/>
    </w:rPr>
  </w:style>
  <w:style w:type="paragraph" w:styleId="848">
    <w:name w:val="Quote"/>
    <w:basedOn w:val="822"/>
    <w:next w:val="822"/>
    <w:link w:val="849"/>
    <w:uiPriority w:val="29"/>
    <w:qFormat/>
    <w:pPr>
      <w:ind w:left="720" w:right="720"/>
    </w:pPr>
    <w:rPr>
      <w:i/>
    </w:rPr>
  </w:style>
  <w:style w:type="character" w:styleId="849" w:customStyle="1">
    <w:name w:val="Цитата 2 Знак"/>
    <w:link w:val="848"/>
    <w:uiPriority w:val="29"/>
    <w:rPr>
      <w:i/>
    </w:rPr>
  </w:style>
  <w:style w:type="paragraph" w:styleId="850">
    <w:name w:val="Intense Quote"/>
    <w:basedOn w:val="822"/>
    <w:next w:val="822"/>
    <w:link w:val="85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1" w:customStyle="1">
    <w:name w:val="Выделенная цитата Знак"/>
    <w:link w:val="850"/>
    <w:uiPriority w:val="30"/>
    <w:rPr>
      <w:i/>
    </w:rPr>
  </w:style>
  <w:style w:type="character" w:styleId="852" w:customStyle="1">
    <w:name w:val="Верхний колонтитул Знак"/>
    <w:basedOn w:val="832"/>
    <w:link w:val="994"/>
    <w:uiPriority w:val="99"/>
  </w:style>
  <w:style w:type="character" w:styleId="853" w:customStyle="1">
    <w:name w:val="Footer Char"/>
    <w:basedOn w:val="832"/>
    <w:uiPriority w:val="99"/>
  </w:style>
  <w:style w:type="character" w:styleId="854" w:customStyle="1">
    <w:name w:val="Caption Char"/>
    <w:uiPriority w:val="99"/>
  </w:style>
  <w:style w:type="table" w:styleId="855" w:customStyle="1">
    <w:name w:val="Table Grid Light"/>
    <w:basedOn w:val="83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6">
    <w:name w:val="Plain Table 1"/>
    <w:basedOn w:val="83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7">
    <w:name w:val="Plain Table 2"/>
    <w:basedOn w:val="83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8">
    <w:name w:val="Plain Table 3"/>
    <w:basedOn w:val="83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9">
    <w:name w:val="Plain Table 4"/>
    <w:basedOn w:val="83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Plain Table 5"/>
    <w:basedOn w:val="83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1">
    <w:name w:val="Grid Table 1 Light"/>
    <w:basedOn w:val="83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Grid Table 1 Light - Accent 1"/>
    <w:basedOn w:val="83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Grid Table 1 Light - Accent 2"/>
    <w:basedOn w:val="83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Grid Table 1 Light - Accent 3"/>
    <w:basedOn w:val="83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4"/>
    <w:basedOn w:val="83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5"/>
    <w:basedOn w:val="83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Grid Table 1 Light - Accent 6"/>
    <w:basedOn w:val="83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Grid Table 2"/>
    <w:basedOn w:val="83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2 - Accent 1"/>
    <w:basedOn w:val="83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2 - Accent 2"/>
    <w:basedOn w:val="83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2 - Accent 3"/>
    <w:basedOn w:val="83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4"/>
    <w:basedOn w:val="83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5"/>
    <w:basedOn w:val="83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2 - Accent 6"/>
    <w:basedOn w:val="83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3"/>
    <w:basedOn w:val="83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3 - Accent 1"/>
    <w:basedOn w:val="83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3 - Accent 2"/>
    <w:basedOn w:val="83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3 - Accent 3"/>
    <w:basedOn w:val="83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4"/>
    <w:basedOn w:val="83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5"/>
    <w:basedOn w:val="83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3 - Accent 6"/>
    <w:basedOn w:val="83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4"/>
    <w:basedOn w:val="83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3" w:customStyle="1">
    <w:name w:val="Grid Table 4 - Accent 1"/>
    <w:basedOn w:val="83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84" w:customStyle="1">
    <w:name w:val="Grid Table 4 - Accent 2"/>
    <w:basedOn w:val="83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85" w:customStyle="1">
    <w:name w:val="Grid Table 4 - Accent 3"/>
    <w:basedOn w:val="83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86" w:customStyle="1">
    <w:name w:val="Grid Table 4 - Accent 4"/>
    <w:basedOn w:val="83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87" w:customStyle="1">
    <w:name w:val="Grid Table 4 - Accent 5"/>
    <w:basedOn w:val="83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88" w:customStyle="1">
    <w:name w:val="Grid Table 4 - Accent 6"/>
    <w:basedOn w:val="83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89">
    <w:name w:val="Grid Table 5 Dark"/>
    <w:basedOn w:val="83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5 Dark- Accent 1"/>
    <w:basedOn w:val="83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91" w:customStyle="1">
    <w:name w:val="Grid Table 5 Dark - Accent 2"/>
    <w:basedOn w:val="83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92" w:customStyle="1">
    <w:name w:val="Grid Table 5 Dark - Accent 3"/>
    <w:basedOn w:val="83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- Accent 4"/>
    <w:basedOn w:val="83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5"/>
    <w:basedOn w:val="83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95" w:customStyle="1">
    <w:name w:val="Grid Table 5 Dark - Accent 6"/>
    <w:basedOn w:val="83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96">
    <w:name w:val="Grid Table 6 Colorful"/>
    <w:basedOn w:val="83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7" w:customStyle="1">
    <w:name w:val="Grid Table 6 Colorful - Accent 1"/>
    <w:basedOn w:val="83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98" w:customStyle="1">
    <w:name w:val="Grid Table 6 Colorful - Accent 2"/>
    <w:basedOn w:val="83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99" w:customStyle="1">
    <w:name w:val="Grid Table 6 Colorful - Accent 3"/>
    <w:basedOn w:val="83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00" w:customStyle="1">
    <w:name w:val="Grid Table 6 Colorful - Accent 4"/>
    <w:basedOn w:val="83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01" w:customStyle="1">
    <w:name w:val="Grid Table 6 Colorful - Accent 5"/>
    <w:basedOn w:val="83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2" w:customStyle="1">
    <w:name w:val="Grid Table 6 Colorful - Accent 6"/>
    <w:basedOn w:val="83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3">
    <w:name w:val="Grid Table 7 Colorful"/>
    <w:basedOn w:val="83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7 Colorful - Accent 1"/>
    <w:basedOn w:val="83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7 Colorful - Accent 2"/>
    <w:basedOn w:val="83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7 Colorful - Accent 3"/>
    <w:basedOn w:val="83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7 Colorful - Accent 4"/>
    <w:basedOn w:val="83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7 Colorful - Accent 5"/>
    <w:basedOn w:val="83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7 Colorful - Accent 6"/>
    <w:basedOn w:val="83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List Table 1 Light"/>
    <w:basedOn w:val="83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1 Light - Accent 1"/>
    <w:basedOn w:val="83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1 Light - Accent 2"/>
    <w:basedOn w:val="83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1 Light - Accent 3"/>
    <w:basedOn w:val="83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4"/>
    <w:basedOn w:val="83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5"/>
    <w:basedOn w:val="83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1 Light - Accent 6"/>
    <w:basedOn w:val="83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List Table 2"/>
    <w:basedOn w:val="83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8" w:customStyle="1">
    <w:name w:val="List Table 2 - Accent 1"/>
    <w:basedOn w:val="83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19" w:customStyle="1">
    <w:name w:val="List Table 2 - Accent 2"/>
    <w:basedOn w:val="83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20" w:customStyle="1">
    <w:name w:val="List Table 2 - Accent 3"/>
    <w:basedOn w:val="83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4"/>
    <w:basedOn w:val="83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5"/>
    <w:basedOn w:val="83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23" w:customStyle="1">
    <w:name w:val="List Table 2 - Accent 6"/>
    <w:basedOn w:val="83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24">
    <w:name w:val="List Table 3"/>
    <w:basedOn w:val="83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3 - Accent 1"/>
    <w:basedOn w:val="83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3 - Accent 2"/>
    <w:basedOn w:val="83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3 - Accent 3"/>
    <w:basedOn w:val="83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4"/>
    <w:basedOn w:val="83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5"/>
    <w:basedOn w:val="83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3 - Accent 6"/>
    <w:basedOn w:val="83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4"/>
    <w:basedOn w:val="83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4 - Accent 1"/>
    <w:basedOn w:val="83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4 - Accent 2"/>
    <w:basedOn w:val="83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List Table 4 - Accent 3"/>
    <w:basedOn w:val="83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4"/>
    <w:basedOn w:val="83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5"/>
    <w:basedOn w:val="83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4 - Accent 6"/>
    <w:basedOn w:val="83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5 Dark"/>
    <w:basedOn w:val="83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 w:customStyle="1">
    <w:name w:val="List Table 5 Dark - Accent 1"/>
    <w:basedOn w:val="83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0" w:customStyle="1">
    <w:name w:val="List Table 5 Dark - Accent 2"/>
    <w:basedOn w:val="83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1" w:customStyle="1">
    <w:name w:val="List Table 5 Dark - Accent 3"/>
    <w:basedOn w:val="83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4"/>
    <w:basedOn w:val="83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5"/>
    <w:basedOn w:val="83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 w:customStyle="1">
    <w:name w:val="List Table 5 Dark - Accent 6"/>
    <w:basedOn w:val="83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5">
    <w:name w:val="List Table 6 Colorful"/>
    <w:basedOn w:val="83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6" w:customStyle="1">
    <w:name w:val="List Table 6 Colorful - Accent 1"/>
    <w:basedOn w:val="83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47" w:customStyle="1">
    <w:name w:val="List Table 6 Colorful - Accent 2"/>
    <w:basedOn w:val="83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48" w:customStyle="1">
    <w:name w:val="List Table 6 Colorful - Accent 3"/>
    <w:basedOn w:val="83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49" w:customStyle="1">
    <w:name w:val="List Table 6 Colorful - Accent 4"/>
    <w:basedOn w:val="83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50" w:customStyle="1">
    <w:name w:val="List Table 6 Colorful - Accent 5"/>
    <w:basedOn w:val="83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51" w:customStyle="1">
    <w:name w:val="List Table 6 Colorful - Accent 6"/>
    <w:basedOn w:val="83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52">
    <w:name w:val="List Table 7 Colorful"/>
    <w:basedOn w:val="83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st Table 7 Colorful - Accent 1"/>
    <w:basedOn w:val="83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List Table 7 Colorful - Accent 2"/>
    <w:basedOn w:val="83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List Table 7 Colorful - Accent 3"/>
    <w:basedOn w:val="83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7 Colorful - Accent 4"/>
    <w:basedOn w:val="83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List Table 7 Colorful - Accent 5"/>
    <w:basedOn w:val="83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List Table 7 Colorful - Accent 6"/>
    <w:basedOn w:val="83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Lined - Accent"/>
    <w:basedOn w:val="83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0" w:customStyle="1">
    <w:name w:val="Lined - Accent 1"/>
    <w:basedOn w:val="83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61" w:customStyle="1">
    <w:name w:val="Lined - Accent 2"/>
    <w:basedOn w:val="83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2" w:customStyle="1">
    <w:name w:val="Lined - Accent 3"/>
    <w:basedOn w:val="83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63" w:customStyle="1">
    <w:name w:val="Lined - Accent 4"/>
    <w:basedOn w:val="83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64" w:customStyle="1">
    <w:name w:val="Lined - Accent 5"/>
    <w:basedOn w:val="83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5" w:customStyle="1">
    <w:name w:val="Lined - Accent 6"/>
    <w:basedOn w:val="83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6" w:customStyle="1">
    <w:name w:val="Bordered &amp; Lined - Accent"/>
    <w:basedOn w:val="83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7" w:customStyle="1">
    <w:name w:val="Bordered &amp; Lined - Accent 1"/>
    <w:basedOn w:val="83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68" w:customStyle="1">
    <w:name w:val="Bordered &amp; Lined - Accent 2"/>
    <w:basedOn w:val="83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9" w:customStyle="1">
    <w:name w:val="Bordered &amp; Lined - Accent 3"/>
    <w:basedOn w:val="83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70" w:customStyle="1">
    <w:name w:val="Bordered &amp; Lined - Accent 4"/>
    <w:basedOn w:val="83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71" w:customStyle="1">
    <w:name w:val="Bordered &amp; Lined - Accent 5"/>
    <w:basedOn w:val="83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72" w:customStyle="1">
    <w:name w:val="Bordered &amp; Lined - Accent 6"/>
    <w:basedOn w:val="83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73" w:customStyle="1">
    <w:name w:val="Bordered"/>
    <w:basedOn w:val="83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4" w:customStyle="1">
    <w:name w:val="Bordered - Accent 1"/>
    <w:basedOn w:val="83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75" w:customStyle="1">
    <w:name w:val="Bordered - Accent 2"/>
    <w:basedOn w:val="83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76" w:customStyle="1">
    <w:name w:val="Bordered - Accent 3"/>
    <w:basedOn w:val="83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77" w:customStyle="1">
    <w:name w:val="Bordered - Accent 4"/>
    <w:basedOn w:val="83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78" w:customStyle="1">
    <w:name w:val="Bordered - Accent 5"/>
    <w:basedOn w:val="83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79" w:customStyle="1">
    <w:name w:val="Bordered - Accent 6"/>
    <w:basedOn w:val="83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80" w:customStyle="1">
    <w:name w:val="Footnote Text Char"/>
    <w:uiPriority w:val="99"/>
    <w:rPr>
      <w:sz w:val="18"/>
    </w:rPr>
  </w:style>
  <w:style w:type="character" w:styleId="981" w:customStyle="1">
    <w:name w:val="Endnote Text Char"/>
    <w:uiPriority w:val="99"/>
    <w:rPr>
      <w:sz w:val="20"/>
    </w:rPr>
  </w:style>
  <w:style w:type="paragraph" w:styleId="982">
    <w:name w:val="toc 1"/>
    <w:basedOn w:val="822"/>
    <w:next w:val="822"/>
    <w:uiPriority w:val="39"/>
    <w:unhideWhenUsed/>
    <w:pPr>
      <w:ind w:firstLine="0"/>
      <w:spacing w:after="57"/>
    </w:pPr>
  </w:style>
  <w:style w:type="paragraph" w:styleId="983">
    <w:name w:val="toc 2"/>
    <w:basedOn w:val="822"/>
    <w:next w:val="822"/>
    <w:uiPriority w:val="39"/>
    <w:unhideWhenUsed/>
    <w:pPr>
      <w:ind w:left="283" w:firstLine="0"/>
      <w:spacing w:after="57"/>
    </w:pPr>
  </w:style>
  <w:style w:type="paragraph" w:styleId="984">
    <w:name w:val="toc 3"/>
    <w:basedOn w:val="822"/>
    <w:next w:val="822"/>
    <w:uiPriority w:val="39"/>
    <w:unhideWhenUsed/>
    <w:pPr>
      <w:ind w:left="567" w:firstLine="0"/>
      <w:spacing w:after="57"/>
    </w:pPr>
  </w:style>
  <w:style w:type="paragraph" w:styleId="985">
    <w:name w:val="toc 4"/>
    <w:basedOn w:val="822"/>
    <w:next w:val="822"/>
    <w:uiPriority w:val="39"/>
    <w:unhideWhenUsed/>
    <w:pPr>
      <w:ind w:left="850" w:firstLine="0"/>
      <w:spacing w:after="57"/>
    </w:pPr>
  </w:style>
  <w:style w:type="paragraph" w:styleId="986">
    <w:name w:val="toc 5"/>
    <w:basedOn w:val="822"/>
    <w:next w:val="822"/>
    <w:uiPriority w:val="39"/>
    <w:unhideWhenUsed/>
    <w:pPr>
      <w:ind w:left="1134" w:firstLine="0"/>
      <w:spacing w:after="57"/>
    </w:pPr>
  </w:style>
  <w:style w:type="paragraph" w:styleId="987">
    <w:name w:val="toc 6"/>
    <w:basedOn w:val="822"/>
    <w:next w:val="822"/>
    <w:uiPriority w:val="39"/>
    <w:unhideWhenUsed/>
    <w:pPr>
      <w:ind w:left="1417" w:firstLine="0"/>
      <w:spacing w:after="57"/>
    </w:pPr>
  </w:style>
  <w:style w:type="paragraph" w:styleId="988">
    <w:name w:val="toc 7"/>
    <w:basedOn w:val="822"/>
    <w:next w:val="822"/>
    <w:uiPriority w:val="39"/>
    <w:unhideWhenUsed/>
    <w:pPr>
      <w:ind w:left="1701" w:firstLine="0"/>
      <w:spacing w:after="57"/>
    </w:pPr>
  </w:style>
  <w:style w:type="paragraph" w:styleId="989">
    <w:name w:val="toc 8"/>
    <w:basedOn w:val="822"/>
    <w:next w:val="822"/>
    <w:uiPriority w:val="39"/>
    <w:unhideWhenUsed/>
    <w:pPr>
      <w:ind w:left="1984" w:firstLine="0"/>
      <w:spacing w:after="57"/>
    </w:pPr>
  </w:style>
  <w:style w:type="paragraph" w:styleId="990">
    <w:name w:val="toc 9"/>
    <w:basedOn w:val="822"/>
    <w:next w:val="822"/>
    <w:uiPriority w:val="39"/>
    <w:unhideWhenUsed/>
    <w:pPr>
      <w:ind w:left="2268" w:firstLine="0"/>
      <w:spacing w:after="57"/>
    </w:pPr>
  </w:style>
  <w:style w:type="paragraph" w:styleId="991">
    <w:name w:val="TOC Heading"/>
    <w:uiPriority w:val="39"/>
    <w:unhideWhenUsed/>
  </w:style>
  <w:style w:type="paragraph" w:styleId="992">
    <w:name w:val="table of figures"/>
    <w:basedOn w:val="822"/>
    <w:next w:val="822"/>
    <w:uiPriority w:val="99"/>
    <w:unhideWhenUsed/>
  </w:style>
  <w:style w:type="paragraph" w:styleId="993">
    <w:name w:val="Body Text 3"/>
    <w:basedOn w:val="822"/>
    <w:link w:val="1028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994">
    <w:name w:val="Header"/>
    <w:basedOn w:val="822"/>
    <w:link w:val="852"/>
    <w:pPr>
      <w:tabs>
        <w:tab w:val="center" w:pos="4677" w:leader="none"/>
        <w:tab w:val="right" w:pos="9355" w:leader="none"/>
      </w:tabs>
    </w:pPr>
  </w:style>
  <w:style w:type="paragraph" w:styleId="995">
    <w:name w:val="Body Text"/>
    <w:basedOn w:val="822"/>
    <w:pPr>
      <w:spacing w:after="120"/>
    </w:pPr>
  </w:style>
  <w:style w:type="paragraph" w:styleId="996" w:customStyle="1">
    <w:name w:val="Style1"/>
    <w:basedOn w:val="822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97">
    <w:name w:val="Body Text 2"/>
    <w:basedOn w:val="822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98" w:customStyle="1">
    <w:name w:val="Знак"/>
    <w:basedOn w:val="82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99">
    <w:name w:val="footnote text"/>
    <w:basedOn w:val="822"/>
    <w:link w:val="1044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1000">
    <w:name w:val="footnote reference"/>
    <w:uiPriority w:val="99"/>
    <w:rPr>
      <w:vertAlign w:val="superscript"/>
    </w:rPr>
  </w:style>
  <w:style w:type="table" w:styleId="1001">
    <w:name w:val="Table Grid"/>
    <w:basedOn w:val="833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2" w:customStyle="1">
    <w:name w:val="Знак Знак Знак Знак Знак Знак Знак"/>
    <w:basedOn w:val="82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03" w:customStyle="1">
    <w:name w:val="Знак2"/>
    <w:basedOn w:val="82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04" w:customStyle="1">
    <w:name w:val="Знак Знак Знак Знак Знак Знак Знак Знак Знак"/>
    <w:basedOn w:val="822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05" w:customStyle="1">
    <w:name w:val="Пункт договора"/>
    <w:basedOn w:val="822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006" w:customStyle="1">
    <w:name w:val="Подпункт договора"/>
    <w:basedOn w:val="822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007">
    <w:name w:val="Body Text Indent 3"/>
    <w:basedOn w:val="822"/>
    <w:pPr>
      <w:ind w:left="283"/>
      <w:spacing w:after="120"/>
    </w:pPr>
    <w:rPr>
      <w:sz w:val="16"/>
      <w:szCs w:val="16"/>
    </w:rPr>
  </w:style>
  <w:style w:type="character" w:styleId="1008" w:customStyle="1">
    <w:name w:val="Заголовок 3 Знак"/>
    <w:link w:val="825"/>
    <w:rPr>
      <w:b/>
      <w:sz w:val="28"/>
    </w:rPr>
  </w:style>
  <w:style w:type="paragraph" w:styleId="1009">
    <w:name w:val="List Paragraph"/>
    <w:basedOn w:val="822"/>
    <w:link w:val="1051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010" w:customStyle="1">
    <w:name w:val="1. Статья"/>
    <w:basedOn w:val="825"/>
    <w:link w:val="1017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011" w:customStyle="1">
    <w:name w:val="2. Пункт"/>
    <w:basedOn w:val="825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012" w:customStyle="1">
    <w:name w:val="3. Подпункт"/>
    <w:basedOn w:val="825"/>
    <w:link w:val="1013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013" w:customStyle="1">
    <w:name w:val="3. Подпункт Знак"/>
    <w:link w:val="1012"/>
    <w:rPr>
      <w:b/>
      <w:bCs/>
      <w:sz w:val="24"/>
      <w:szCs w:val="24"/>
    </w:rPr>
  </w:style>
  <w:style w:type="paragraph" w:styleId="1014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015">
    <w:name w:val="Balloon Text"/>
    <w:basedOn w:val="822"/>
    <w:link w:val="1016"/>
    <w:pPr>
      <w:spacing w:line="240" w:lineRule="auto"/>
    </w:pPr>
    <w:rPr>
      <w:rFonts w:ascii="Tahoma" w:hAnsi="Tahoma"/>
      <w:sz w:val="16"/>
      <w:szCs w:val="16"/>
    </w:rPr>
  </w:style>
  <w:style w:type="character" w:styleId="1016" w:customStyle="1">
    <w:name w:val="Текст выноски Знак"/>
    <w:link w:val="1015"/>
    <w:rPr>
      <w:rFonts w:ascii="Tahoma" w:hAnsi="Tahoma" w:cs="Tahoma"/>
      <w:sz w:val="16"/>
      <w:szCs w:val="16"/>
    </w:rPr>
  </w:style>
  <w:style w:type="character" w:styleId="1017" w:customStyle="1">
    <w:name w:val="1. Статья Знак"/>
    <w:link w:val="1010"/>
    <w:rPr>
      <w:sz w:val="24"/>
      <w:szCs w:val="24"/>
    </w:rPr>
  </w:style>
  <w:style w:type="paragraph" w:styleId="1018" w:customStyle="1">
    <w:name w:val="4. Отчерк"/>
    <w:basedOn w:val="822"/>
    <w:link w:val="1019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019" w:customStyle="1">
    <w:name w:val="4. Отчерк Знак"/>
    <w:link w:val="1018"/>
    <w:rPr>
      <w:sz w:val="24"/>
      <w:szCs w:val="24"/>
    </w:rPr>
  </w:style>
  <w:style w:type="character" w:styleId="1020">
    <w:name w:val="annotation reference"/>
    <w:rPr>
      <w:sz w:val="16"/>
      <w:szCs w:val="16"/>
    </w:rPr>
  </w:style>
  <w:style w:type="paragraph" w:styleId="1021">
    <w:name w:val="annotation text"/>
    <w:basedOn w:val="822"/>
    <w:link w:val="1022"/>
    <w:pPr>
      <w:spacing w:line="240" w:lineRule="auto"/>
    </w:pPr>
    <w:rPr>
      <w:sz w:val="20"/>
      <w:szCs w:val="20"/>
    </w:rPr>
  </w:style>
  <w:style w:type="character" w:styleId="1022" w:customStyle="1">
    <w:name w:val="Текст примечания Знак"/>
    <w:link w:val="1021"/>
  </w:style>
  <w:style w:type="paragraph" w:styleId="1023">
    <w:name w:val="annotation subject"/>
    <w:basedOn w:val="1021"/>
    <w:next w:val="1021"/>
    <w:link w:val="1024"/>
    <w:rPr>
      <w:b/>
      <w:bCs/>
    </w:rPr>
  </w:style>
  <w:style w:type="character" w:styleId="1024" w:customStyle="1">
    <w:name w:val="Тема примечания Знак"/>
    <w:link w:val="1023"/>
    <w:rPr>
      <w:b/>
      <w:bCs/>
    </w:rPr>
  </w:style>
  <w:style w:type="paragraph" w:styleId="1025">
    <w:name w:val="Footer"/>
    <w:basedOn w:val="822"/>
    <w:link w:val="1026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26" w:customStyle="1">
    <w:name w:val="Нижний колонтитул Знак"/>
    <w:link w:val="1025"/>
    <w:uiPriority w:val="99"/>
    <w:rPr>
      <w:sz w:val="28"/>
      <w:szCs w:val="28"/>
    </w:rPr>
  </w:style>
  <w:style w:type="paragraph" w:styleId="1027">
    <w:name w:val="Revision"/>
    <w:hidden/>
    <w:uiPriority w:val="99"/>
    <w:semiHidden/>
    <w:rPr>
      <w:sz w:val="28"/>
      <w:szCs w:val="28"/>
    </w:rPr>
  </w:style>
  <w:style w:type="character" w:styleId="1028" w:customStyle="1">
    <w:name w:val="Основной текст 3 Знак"/>
    <w:link w:val="993"/>
    <w:rPr>
      <w:color w:val="0000ff"/>
      <w:sz w:val="24"/>
      <w:szCs w:val="24"/>
      <w:lang w:eastAsia="en-US"/>
    </w:rPr>
  </w:style>
  <w:style w:type="paragraph" w:styleId="1029">
    <w:name w:val="Title"/>
    <w:basedOn w:val="822"/>
    <w:link w:val="1030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030" w:customStyle="1">
    <w:name w:val="Заголовок Знак"/>
    <w:link w:val="1029"/>
    <w:rPr>
      <w:b/>
      <w:sz w:val="22"/>
      <w:szCs w:val="22"/>
      <w:shd w:val="clear" w:color="auto" w:fill="ffffff"/>
    </w:rPr>
  </w:style>
  <w:style w:type="character" w:styleId="1031" w:customStyle="1">
    <w:name w:val="Заголовок 1 Знак"/>
    <w:link w:val="823"/>
    <w:rPr>
      <w:rFonts w:ascii="Cambria" w:hAnsi="Cambria" w:eastAsia="Times New Roman" w:cs="Times New Roman"/>
      <w:b/>
      <w:bCs/>
      <w:sz w:val="32"/>
      <w:szCs w:val="32"/>
    </w:rPr>
  </w:style>
  <w:style w:type="character" w:styleId="1032" w:customStyle="1">
    <w:name w:val="Заголовок 2 Знак"/>
    <w:link w:val="824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033">
    <w:name w:val="Body Text Indent"/>
    <w:basedOn w:val="822"/>
    <w:link w:val="1034"/>
    <w:pPr>
      <w:ind w:left="283"/>
      <w:spacing w:after="120"/>
    </w:pPr>
  </w:style>
  <w:style w:type="character" w:styleId="1034" w:customStyle="1">
    <w:name w:val="Основной текст с отступом Знак"/>
    <w:link w:val="1033"/>
    <w:rPr>
      <w:sz w:val="28"/>
      <w:szCs w:val="28"/>
    </w:rPr>
  </w:style>
  <w:style w:type="paragraph" w:styleId="1035" w:customStyle="1">
    <w:name w:val="Пункт 3.3.3"/>
    <w:basedOn w:val="822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036" w:customStyle="1">
    <w:name w:val="Заглавие"/>
    <w:basedOn w:val="822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037">
    <w:name w:val="Caption"/>
    <w:basedOn w:val="822"/>
    <w:next w:val="822"/>
    <w:link w:val="854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038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039" w:customStyle="1">
    <w:name w:val="Знак1"/>
    <w:basedOn w:val="82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40" w:customStyle="1">
    <w:name w:val="Контракт-раздел"/>
    <w:basedOn w:val="822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041" w:customStyle="1">
    <w:name w:val="Контракт-пункт"/>
    <w:basedOn w:val="822"/>
    <w:pPr>
      <w:numPr>
        <w:ilvl w:val="1"/>
        <w:numId w:val="4"/>
      </w:numPr>
    </w:pPr>
  </w:style>
  <w:style w:type="paragraph" w:styleId="1042" w:customStyle="1">
    <w:name w:val="Контракт-подпункт"/>
    <w:basedOn w:val="822"/>
    <w:pPr>
      <w:numPr>
        <w:ilvl w:val="2"/>
        <w:numId w:val="4"/>
      </w:numPr>
    </w:pPr>
  </w:style>
  <w:style w:type="paragraph" w:styleId="1043" w:customStyle="1">
    <w:name w:val="Контракт-подподпункт"/>
    <w:basedOn w:val="822"/>
    <w:pPr>
      <w:numPr>
        <w:ilvl w:val="3"/>
        <w:numId w:val="4"/>
      </w:numPr>
    </w:pPr>
  </w:style>
  <w:style w:type="character" w:styleId="1044" w:customStyle="1">
    <w:name w:val="Текст сноски Знак"/>
    <w:link w:val="999"/>
    <w:uiPriority w:val="99"/>
  </w:style>
  <w:style w:type="character" w:styleId="1045">
    <w:name w:val="Hyperlink"/>
    <w:uiPriority w:val="99"/>
    <w:unhideWhenUsed/>
    <w:rPr>
      <w:color w:val="0000ff"/>
      <w:u w:val="single"/>
    </w:rPr>
  </w:style>
  <w:style w:type="paragraph" w:styleId="1046">
    <w:name w:val="endnote text"/>
    <w:basedOn w:val="822"/>
    <w:link w:val="1047"/>
    <w:uiPriority w:val="99"/>
    <w:semiHidden/>
    <w:unhideWhenUsed/>
    <w:rPr>
      <w:sz w:val="20"/>
      <w:szCs w:val="20"/>
    </w:rPr>
  </w:style>
  <w:style w:type="character" w:styleId="1047" w:customStyle="1">
    <w:name w:val="Текст концевой сноски Знак"/>
    <w:link w:val="1046"/>
    <w:uiPriority w:val="99"/>
    <w:semiHidden/>
  </w:style>
  <w:style w:type="character" w:styleId="1048">
    <w:name w:val="endnote reference"/>
    <w:uiPriority w:val="99"/>
    <w:semiHidden/>
    <w:unhideWhenUsed/>
    <w:rPr>
      <w:vertAlign w:val="superscript"/>
    </w:rPr>
  </w:style>
  <w:style w:type="character" w:styleId="1049" w:customStyle="1">
    <w:name w:val="Основной текст_"/>
    <w:link w:val="1050"/>
    <w:rPr>
      <w:shd w:val="clear" w:color="auto" w:fill="ffffff"/>
    </w:rPr>
  </w:style>
  <w:style w:type="paragraph" w:styleId="1050" w:customStyle="1">
    <w:name w:val="Основной текст4"/>
    <w:basedOn w:val="822"/>
    <w:link w:val="1049"/>
    <w:pPr>
      <w:ind w:hanging="120"/>
      <w:jc w:val="left"/>
      <w:spacing w:line="259" w:lineRule="exact"/>
      <w:shd w:val="clear" w:color="auto" w:fill="ffffff"/>
      <w:widowControl w:val="off"/>
    </w:pPr>
    <w:rPr>
      <w:sz w:val="20"/>
      <w:szCs w:val="20"/>
    </w:rPr>
  </w:style>
  <w:style w:type="character" w:styleId="1051" w:customStyle="1">
    <w:name w:val="Абзац списка Знак"/>
    <w:link w:val="1009"/>
    <w:uiPriority w:val="34"/>
    <w:rPr>
      <w:sz w:val="24"/>
      <w:szCs w:val="24"/>
    </w:rPr>
  </w:style>
  <w:style w:type="character" w:styleId="1052" w:customStyle="1">
    <w:name w:val="docdata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hyperlink" Target="https://minfin.gov.ru/ru/perfomance/contracts/list_banks/" TargetMode="External"/><Relationship Id="rId14" Type="http://schemas.openxmlformats.org/officeDocument/2006/relationships/hyperlink" Target="https://minfin.gov.ru/ru/perfomance/contracts/list_org/" TargetMode="External"/><Relationship Id="rId15" Type="http://schemas.openxmlformats.org/officeDocument/2006/relationships/hyperlink" Target="consultantplus://offline/ref=94D5CE8889791A29DE57299515463A9D6134D8237B999C803E6F853513x2A2P" TargetMode="External"/><Relationship Id="rId16" Type="http://schemas.openxmlformats.org/officeDocument/2006/relationships/hyperlink" Target="consultantplus://offline/ref=94D5CE8889791A29DE57299515463A9D6135D2287D929C803E6F853513x2A2P" TargetMode="External"/><Relationship Id="rId17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C3C6E-D1AD-49E4-B468-ED352AADDC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80096-5410-49F1-BFD6-DCAC6CD2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dolzhenko_ms</cp:lastModifiedBy>
  <cp:revision>150</cp:revision>
  <dcterms:created xsi:type="dcterms:W3CDTF">2023-04-10T09:14:00Z</dcterms:created>
  <dcterms:modified xsi:type="dcterms:W3CDTF">2026-02-10T03:43:52Z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